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9F495" w14:textId="17ACF50D" w:rsidR="002E232B" w:rsidRPr="00E158A3" w:rsidRDefault="002E232B">
      <w:pPr>
        <w:rPr>
          <w:rFonts w:ascii="Franklin Gothic Book" w:hAnsi="Franklin Gothic Book" w:cs="Arial"/>
          <w:b/>
          <w:sz w:val="22"/>
          <w:szCs w:val="22"/>
        </w:rPr>
      </w:pPr>
    </w:p>
    <w:p w14:paraId="4AC6F9CF" w14:textId="4E3766F3" w:rsidR="00601782" w:rsidRPr="00822A71" w:rsidRDefault="00EF5059">
      <w:pPr>
        <w:rPr>
          <w:rFonts w:ascii="Franklin Gothic Book" w:hAnsi="Franklin Gothic Book" w:cs="Arial"/>
          <w:b/>
          <w:sz w:val="22"/>
          <w:szCs w:val="22"/>
        </w:rPr>
      </w:pPr>
      <w:r w:rsidRPr="00822A71">
        <w:rPr>
          <w:rFonts w:ascii="Franklin Gothic Book" w:hAnsi="Franklin Gothic Book" w:cs="Arial"/>
          <w:b/>
          <w:sz w:val="22"/>
          <w:szCs w:val="22"/>
        </w:rPr>
        <w:t>FOR IMMEDIATE RELEASE</w:t>
      </w:r>
    </w:p>
    <w:p w14:paraId="37D0541B" w14:textId="77777777" w:rsidR="00EF5059" w:rsidRPr="00822A71" w:rsidRDefault="00EF5059">
      <w:pPr>
        <w:rPr>
          <w:rFonts w:ascii="Franklin Gothic Book" w:hAnsi="Franklin Gothic Book" w:cs="Arial"/>
          <w:sz w:val="22"/>
          <w:szCs w:val="22"/>
        </w:rPr>
      </w:pPr>
    </w:p>
    <w:p w14:paraId="3E755BA2" w14:textId="77777777" w:rsidR="00EF5059" w:rsidRPr="00822A71" w:rsidRDefault="00EF5059">
      <w:pPr>
        <w:rPr>
          <w:rFonts w:ascii="Franklin Gothic Book" w:hAnsi="Franklin Gothic Book" w:cs="Arial"/>
          <w:sz w:val="22"/>
          <w:szCs w:val="22"/>
        </w:rPr>
      </w:pPr>
    </w:p>
    <w:p w14:paraId="25559606" w14:textId="702CA2E5" w:rsidR="00680D70" w:rsidRPr="00822A71" w:rsidRDefault="0068104B" w:rsidP="0068104B">
      <w:pPr>
        <w:rPr>
          <w:rFonts w:ascii="Franklin Gothic Book" w:hAnsi="Franklin Gothic Book" w:cs="Arial"/>
          <w:sz w:val="22"/>
          <w:szCs w:val="22"/>
        </w:rPr>
      </w:pPr>
      <w:r w:rsidRPr="00822A71">
        <w:rPr>
          <w:rFonts w:ascii="Franklin Gothic Book" w:hAnsi="Franklin Gothic Book" w:cs="Arial"/>
          <w:sz w:val="22"/>
          <w:szCs w:val="22"/>
        </w:rPr>
        <w:t>Contact:</w:t>
      </w:r>
      <w:r w:rsidRPr="00822A71">
        <w:rPr>
          <w:rFonts w:ascii="Franklin Gothic Book" w:hAnsi="Franklin Gothic Book" w:cs="Arial"/>
          <w:sz w:val="22"/>
          <w:szCs w:val="22"/>
        </w:rPr>
        <w:tab/>
      </w:r>
      <w:r w:rsidRPr="00822A71">
        <w:rPr>
          <w:rFonts w:ascii="Franklin Gothic Book" w:hAnsi="Franklin Gothic Book" w:cs="Arial"/>
          <w:sz w:val="22"/>
          <w:szCs w:val="22"/>
        </w:rPr>
        <w:tab/>
      </w:r>
      <w:r w:rsidR="00680D70" w:rsidRPr="00822A71">
        <w:rPr>
          <w:rFonts w:ascii="Franklin Gothic Book" w:hAnsi="Franklin Gothic Book" w:cs="Arial"/>
          <w:sz w:val="22"/>
          <w:szCs w:val="22"/>
        </w:rPr>
        <w:t>Kelly Winkler</w:t>
      </w:r>
      <w:r w:rsidR="00680D70"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r>
      <w:r w:rsidR="00FE2E88">
        <w:rPr>
          <w:rFonts w:ascii="Franklin Gothic Book" w:hAnsi="Franklin Gothic Book" w:cs="Arial"/>
          <w:sz w:val="22"/>
          <w:szCs w:val="22"/>
        </w:rPr>
        <w:t>Jocelyn Hutt</w:t>
      </w:r>
    </w:p>
    <w:p w14:paraId="3867BDBC" w14:textId="3507021B" w:rsidR="0068104B" w:rsidRPr="00822A71" w:rsidRDefault="00680D70" w:rsidP="0068104B">
      <w:pPr>
        <w:rPr>
          <w:rFonts w:ascii="Franklin Gothic Book" w:hAnsi="Franklin Gothic Book" w:cs="Arial"/>
          <w:sz w:val="22"/>
          <w:szCs w:val="22"/>
        </w:rPr>
      </w:pPr>
      <w:r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t>White Good</w:t>
      </w:r>
      <w:r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t>White Good</w:t>
      </w:r>
    </w:p>
    <w:p w14:paraId="7EE69F19" w14:textId="154808CD" w:rsidR="0068104B" w:rsidRPr="00822A71" w:rsidRDefault="00FE2E88" w:rsidP="0068104B">
      <w:pPr>
        <w:rPr>
          <w:rFonts w:ascii="Franklin Gothic Book" w:hAnsi="Franklin Gothic Book" w:cs="Arial"/>
          <w:sz w:val="22"/>
          <w:szCs w:val="22"/>
        </w:rPr>
      </w:pPr>
      <w:r>
        <w:rPr>
          <w:rFonts w:ascii="Franklin Gothic Book" w:hAnsi="Franklin Gothic Book" w:cs="Arial"/>
          <w:sz w:val="22"/>
          <w:szCs w:val="22"/>
        </w:rPr>
        <w:tab/>
      </w:r>
      <w:r>
        <w:rPr>
          <w:rFonts w:ascii="Franklin Gothic Book" w:hAnsi="Franklin Gothic Book" w:cs="Arial"/>
          <w:sz w:val="22"/>
          <w:szCs w:val="22"/>
        </w:rPr>
        <w:tab/>
      </w:r>
      <w:r>
        <w:rPr>
          <w:rFonts w:ascii="Franklin Gothic Book" w:hAnsi="Franklin Gothic Book" w:cs="Arial"/>
          <w:sz w:val="22"/>
          <w:szCs w:val="22"/>
        </w:rPr>
        <w:tab/>
        <w:t>717-</w:t>
      </w:r>
      <w:r w:rsidR="00680D70" w:rsidRPr="00822A71">
        <w:rPr>
          <w:rFonts w:ascii="Franklin Gothic Book" w:hAnsi="Franklin Gothic Book" w:cs="Arial"/>
          <w:sz w:val="22"/>
          <w:szCs w:val="22"/>
        </w:rPr>
        <w:t>690-9768</w:t>
      </w:r>
      <w:r w:rsidR="0068104B" w:rsidRPr="00822A71">
        <w:rPr>
          <w:rFonts w:ascii="Franklin Gothic Book" w:hAnsi="Franklin Gothic Book" w:cs="Arial"/>
          <w:sz w:val="22"/>
          <w:szCs w:val="22"/>
        </w:rPr>
        <w:tab/>
      </w:r>
      <w:r w:rsidR="0068104B" w:rsidRPr="00822A71">
        <w:rPr>
          <w:rFonts w:ascii="Franklin Gothic Book" w:hAnsi="Franklin Gothic Book" w:cs="Arial"/>
          <w:sz w:val="22"/>
          <w:szCs w:val="22"/>
        </w:rPr>
        <w:tab/>
      </w:r>
      <w:r w:rsidR="0068104B" w:rsidRPr="00822A71">
        <w:rPr>
          <w:rFonts w:ascii="Franklin Gothic Book" w:hAnsi="Franklin Gothic Book" w:cs="Arial"/>
          <w:sz w:val="22"/>
          <w:szCs w:val="22"/>
        </w:rPr>
        <w:tab/>
      </w:r>
      <w:r w:rsidR="00822A71">
        <w:rPr>
          <w:rFonts w:ascii="Franklin Gothic Book" w:hAnsi="Franklin Gothic Book" w:cs="Arial"/>
          <w:sz w:val="22"/>
          <w:szCs w:val="22"/>
        </w:rPr>
        <w:tab/>
      </w:r>
      <w:r>
        <w:rPr>
          <w:rFonts w:ascii="Franklin Gothic Book" w:hAnsi="Franklin Gothic Book" w:cs="Arial"/>
          <w:sz w:val="22"/>
          <w:szCs w:val="22"/>
        </w:rPr>
        <w:t>717-725-0291</w:t>
      </w:r>
    </w:p>
    <w:p w14:paraId="70727F0F" w14:textId="02E18EA2" w:rsidR="0068104B" w:rsidRPr="00822A71" w:rsidRDefault="0068104B" w:rsidP="0068104B">
      <w:pPr>
        <w:rPr>
          <w:rFonts w:ascii="Franklin Gothic Book" w:hAnsi="Franklin Gothic Book"/>
          <w:sz w:val="22"/>
          <w:szCs w:val="22"/>
        </w:rPr>
      </w:pPr>
      <w:r w:rsidRPr="00822A71">
        <w:rPr>
          <w:rFonts w:ascii="Franklin Gothic Book" w:hAnsi="Franklin Gothic Book" w:cs="Arial"/>
          <w:sz w:val="22"/>
          <w:szCs w:val="22"/>
        </w:rPr>
        <w:tab/>
      </w:r>
      <w:r w:rsidRPr="00822A71">
        <w:rPr>
          <w:rFonts w:ascii="Franklin Gothic Book" w:hAnsi="Franklin Gothic Book" w:cs="Arial"/>
          <w:sz w:val="22"/>
          <w:szCs w:val="22"/>
        </w:rPr>
        <w:tab/>
      </w:r>
      <w:r w:rsidRPr="00822A71">
        <w:rPr>
          <w:rFonts w:ascii="Franklin Gothic Book" w:hAnsi="Franklin Gothic Book" w:cs="Arial"/>
          <w:sz w:val="22"/>
          <w:szCs w:val="22"/>
        </w:rPr>
        <w:tab/>
      </w:r>
      <w:hyperlink r:id="rId8" w:history="1">
        <w:r w:rsidR="00FE2E88" w:rsidRPr="00FE2E88">
          <w:rPr>
            <w:rStyle w:val="Hyperlink"/>
            <w:rFonts w:ascii="Franklin Gothic Book" w:hAnsi="Franklin Gothic Book" w:cs="Arial"/>
            <w:sz w:val="22"/>
            <w:szCs w:val="22"/>
          </w:rPr>
          <w:t>kwinkler@whitegood.com</w:t>
        </w:r>
      </w:hyperlink>
      <w:r w:rsidR="00FE2E88">
        <w:rPr>
          <w:rFonts w:ascii="Franklin Gothic Book" w:hAnsi="Franklin Gothic Book" w:cs="Arial"/>
          <w:sz w:val="22"/>
          <w:szCs w:val="22"/>
        </w:rPr>
        <w:tab/>
      </w:r>
      <w:r w:rsidR="00FE2E88">
        <w:rPr>
          <w:rFonts w:ascii="Franklin Gothic Book" w:hAnsi="Franklin Gothic Book" w:cs="Arial"/>
          <w:sz w:val="22"/>
          <w:szCs w:val="22"/>
        </w:rPr>
        <w:tab/>
      </w:r>
      <w:hyperlink r:id="rId9" w:history="1">
        <w:r w:rsidR="00FE2E88" w:rsidRPr="00FE2E88">
          <w:rPr>
            <w:rStyle w:val="Hyperlink"/>
            <w:rFonts w:ascii="Franklin Gothic Book" w:hAnsi="Franklin Gothic Book" w:cs="Arial"/>
            <w:sz w:val="22"/>
            <w:szCs w:val="22"/>
          </w:rPr>
          <w:t>jhutt</w:t>
        </w:r>
        <w:r w:rsidR="00680D70" w:rsidRPr="00FE2E88">
          <w:rPr>
            <w:rStyle w:val="Hyperlink"/>
            <w:rFonts w:ascii="Franklin Gothic Book" w:hAnsi="Franklin Gothic Book" w:cs="Arial"/>
            <w:sz w:val="22"/>
            <w:szCs w:val="22"/>
          </w:rPr>
          <w:t>@whitegood.com</w:t>
        </w:r>
      </w:hyperlink>
      <w:r w:rsidR="00680D70" w:rsidRPr="00822A71">
        <w:rPr>
          <w:rFonts w:ascii="Franklin Gothic Book" w:hAnsi="Franklin Gothic Book" w:cs="Arial"/>
          <w:sz w:val="22"/>
          <w:szCs w:val="22"/>
        </w:rPr>
        <w:t xml:space="preserve"> </w:t>
      </w:r>
    </w:p>
    <w:p w14:paraId="3E891968" w14:textId="77777777" w:rsidR="00BA6A88" w:rsidRPr="00BA6A88" w:rsidRDefault="00BA6A88" w:rsidP="00BA6A88">
      <w:pPr>
        <w:rPr>
          <w:rFonts w:ascii="Franklin Gothic Book" w:hAnsi="Franklin Gothic Book" w:cs="Tahoma"/>
          <w:b/>
          <w:sz w:val="36"/>
          <w:szCs w:val="36"/>
          <w:lang w:val="it-IT"/>
        </w:rPr>
      </w:pPr>
    </w:p>
    <w:p w14:paraId="3F8C5243" w14:textId="66626A0C" w:rsidR="00BA6A88" w:rsidRDefault="00E80B6E" w:rsidP="00BA6A88">
      <w:pPr>
        <w:jc w:val="center"/>
        <w:rPr>
          <w:rFonts w:ascii="Franklin Gothic Book" w:hAnsi="Franklin Gothic Book" w:cs="Tahoma"/>
          <w:b/>
          <w:sz w:val="28"/>
          <w:szCs w:val="28"/>
          <w:lang w:val="it-IT"/>
        </w:rPr>
      </w:pPr>
      <w:r>
        <w:rPr>
          <w:rFonts w:ascii="Franklin Gothic Book" w:hAnsi="Franklin Gothic Book" w:cs="Tahoma"/>
          <w:b/>
          <w:i/>
          <w:sz w:val="28"/>
          <w:szCs w:val="28"/>
          <w:lang w:val="it-IT"/>
        </w:rPr>
        <w:t>Kitchen &amp;</w:t>
      </w:r>
      <w:r w:rsidR="00BA6A88" w:rsidRPr="00BA6A88">
        <w:rPr>
          <w:rFonts w:ascii="Franklin Gothic Book" w:hAnsi="Franklin Gothic Book" w:cs="Tahoma"/>
          <w:b/>
          <w:i/>
          <w:sz w:val="28"/>
          <w:szCs w:val="28"/>
          <w:lang w:val="it-IT"/>
        </w:rPr>
        <w:t xml:space="preserve"> Bath Business (KBB) </w:t>
      </w:r>
      <w:r w:rsidR="00BA6A88" w:rsidRPr="00BA6A88">
        <w:rPr>
          <w:rFonts w:ascii="Franklin Gothic Book" w:hAnsi="Franklin Gothic Book" w:cs="Tahoma"/>
          <w:b/>
          <w:sz w:val="28"/>
          <w:szCs w:val="28"/>
          <w:lang w:val="it-IT"/>
        </w:rPr>
        <w:t xml:space="preserve">Magazine Is Now the </w:t>
      </w:r>
    </w:p>
    <w:p w14:paraId="2CA08FB6" w14:textId="053CB4ED" w:rsidR="00BA6A88" w:rsidRPr="00BA6A88" w:rsidRDefault="00BA6A88" w:rsidP="00BA6A88">
      <w:pPr>
        <w:jc w:val="center"/>
        <w:rPr>
          <w:rFonts w:ascii="Franklin Gothic Book" w:hAnsi="Franklin Gothic Book" w:cs="Tahoma"/>
          <w:b/>
          <w:sz w:val="28"/>
          <w:szCs w:val="28"/>
          <w:lang w:val="it-IT"/>
        </w:rPr>
      </w:pPr>
      <w:r w:rsidRPr="00BA6A88">
        <w:rPr>
          <w:rFonts w:ascii="Franklin Gothic Book" w:hAnsi="Franklin Gothic Book" w:cs="Tahoma"/>
          <w:b/>
          <w:sz w:val="28"/>
          <w:szCs w:val="28"/>
          <w:lang w:val="it-IT"/>
        </w:rPr>
        <w:t>Official Publication of the NKBA and KBIS</w:t>
      </w:r>
    </w:p>
    <w:p w14:paraId="26B6064C" w14:textId="2A15FEF2" w:rsidR="00BA6A88" w:rsidRPr="00BA6A88" w:rsidRDefault="00BA6A88" w:rsidP="00BA6A88">
      <w:pPr>
        <w:jc w:val="center"/>
        <w:rPr>
          <w:rFonts w:ascii="Franklin Gothic Book" w:hAnsi="Franklin Gothic Book" w:cs="Tahoma"/>
          <w:i/>
          <w:lang w:val="it-IT"/>
        </w:rPr>
      </w:pPr>
      <w:r w:rsidRPr="00BA6A88">
        <w:rPr>
          <w:rFonts w:ascii="Franklin Gothic Book" w:hAnsi="Franklin Gothic Book" w:cs="Tahoma"/>
          <w:i/>
          <w:lang w:val="it-IT"/>
        </w:rPr>
        <w:t>NKBA and Emerald Expositions have unveiled a strategic media partnership</w:t>
      </w:r>
    </w:p>
    <w:p w14:paraId="301C4888" w14:textId="77777777" w:rsidR="00BA6A88" w:rsidRPr="00BA6A88" w:rsidRDefault="00BA6A88" w:rsidP="00BA6A88">
      <w:pPr>
        <w:rPr>
          <w:rFonts w:ascii="Franklin Gothic Book" w:hAnsi="Franklin Gothic Book" w:cs="Tahoma"/>
          <w:sz w:val="22"/>
          <w:szCs w:val="22"/>
          <w:lang w:val="it-IT"/>
        </w:rPr>
      </w:pPr>
    </w:p>
    <w:p w14:paraId="481768B7" w14:textId="77777777" w:rsidR="00BA6A88" w:rsidRPr="00BA6A88" w:rsidRDefault="00BA6A88" w:rsidP="00BA6A88">
      <w:pPr>
        <w:rPr>
          <w:rFonts w:ascii="Franklin Gothic Book" w:hAnsi="Franklin Gothic Book" w:cs="Tahoma"/>
          <w:sz w:val="22"/>
          <w:szCs w:val="22"/>
          <w:lang w:val="it-IT"/>
        </w:rPr>
      </w:pPr>
    </w:p>
    <w:p w14:paraId="4519101E" w14:textId="06479E20" w:rsidR="00BA6A88" w:rsidRDefault="00BA6A88" w:rsidP="00E80B6E">
      <w:pPr>
        <w:spacing w:line="276" w:lineRule="auto"/>
        <w:rPr>
          <w:rFonts w:ascii="Franklin Gothic Book" w:hAnsi="Franklin Gothic Book" w:cs="Tahoma"/>
          <w:noProof/>
          <w:sz w:val="22"/>
          <w:szCs w:val="22"/>
        </w:rPr>
      </w:pPr>
      <w:r w:rsidRPr="00BA6A88">
        <w:rPr>
          <w:rFonts w:ascii="Franklin Gothic Book" w:hAnsi="Franklin Gothic Book" w:cs="Tahoma"/>
          <w:sz w:val="22"/>
          <w:szCs w:val="22"/>
          <w:lang w:val="it-IT"/>
        </w:rPr>
        <w:t>HACKETTSTOWN, NJ — (December</w:t>
      </w:r>
      <w:r w:rsidR="00D814EB">
        <w:rPr>
          <w:rFonts w:ascii="Franklin Gothic Book" w:hAnsi="Franklin Gothic Book" w:cs="Tahoma"/>
          <w:sz w:val="22"/>
          <w:szCs w:val="22"/>
          <w:lang w:val="it-IT"/>
        </w:rPr>
        <w:t xml:space="preserve"> 20</w:t>
      </w:r>
      <w:r w:rsidRPr="00BA6A88">
        <w:rPr>
          <w:rFonts w:ascii="Franklin Gothic Book" w:hAnsi="Franklin Gothic Book" w:cs="Tahoma"/>
          <w:sz w:val="22"/>
          <w:szCs w:val="22"/>
          <w:lang w:val="it-IT"/>
        </w:rPr>
        <w:t xml:space="preserve">, 2018) — The National Kitchen &amp; Bath Association (NKBA), the authority on all things residential kitchen and bath, has revealed its new partnership with Emerald Expositions to produce an industry-wide publication to be called </w:t>
      </w:r>
      <w:r w:rsidRPr="00BA6A88">
        <w:rPr>
          <w:rFonts w:ascii="Franklin Gothic Book" w:hAnsi="Franklin Gothic Book" w:cs="Tahoma"/>
          <w:i/>
          <w:sz w:val="22"/>
          <w:szCs w:val="22"/>
          <w:lang w:val="it-IT"/>
        </w:rPr>
        <w:t>Kitchen &amp; Bath Business (KBB): The Official Publication of the NKBA and KBIS</w:t>
      </w:r>
      <w:r w:rsidRPr="00BA6A88">
        <w:rPr>
          <w:rFonts w:ascii="Franklin Gothic Book" w:hAnsi="Franklin Gothic Book" w:cs="Tahoma"/>
          <w:sz w:val="22"/>
          <w:szCs w:val="22"/>
          <w:lang w:val="it-IT"/>
        </w:rPr>
        <w:t xml:space="preserve">. Since </w:t>
      </w:r>
      <w:r w:rsidRPr="00BA6A88">
        <w:rPr>
          <w:rFonts w:ascii="Franklin Gothic Book" w:hAnsi="Franklin Gothic Book" w:cs="Tahoma"/>
          <w:i/>
          <w:sz w:val="22"/>
          <w:szCs w:val="22"/>
          <w:lang w:val="it-IT"/>
        </w:rPr>
        <w:t xml:space="preserve">KBB </w:t>
      </w:r>
      <w:r w:rsidRPr="00BA6A88">
        <w:rPr>
          <w:rFonts w:ascii="Franklin Gothic Book" w:hAnsi="Franklin Gothic Book" w:cs="Tahoma"/>
          <w:sz w:val="22"/>
          <w:szCs w:val="22"/>
          <w:lang w:val="it-IT"/>
        </w:rPr>
        <w:t>currently holds the role of “official publication of KBIS”— an NKBA-owned event — it made strategic sense to bring the NKBA official publication under the same platform.</w:t>
      </w:r>
      <w:r w:rsidR="00D814EB" w:rsidRPr="00D814EB">
        <w:rPr>
          <w:rFonts w:ascii="Franklin Gothic Book" w:hAnsi="Franklin Gothic Book" w:cs="Tahoma"/>
          <w:noProof/>
          <w:sz w:val="22"/>
          <w:szCs w:val="22"/>
        </w:rPr>
        <w:t xml:space="preserve"> </w:t>
      </w:r>
    </w:p>
    <w:p w14:paraId="2B536822" w14:textId="77777777" w:rsidR="00D814EB" w:rsidRPr="00BA6A88" w:rsidRDefault="00D814EB" w:rsidP="00E80B6E">
      <w:pPr>
        <w:spacing w:line="276" w:lineRule="auto"/>
        <w:rPr>
          <w:rFonts w:ascii="Franklin Gothic Book" w:hAnsi="Franklin Gothic Book" w:cs="Tahoma"/>
          <w:sz w:val="22"/>
          <w:szCs w:val="22"/>
          <w:lang w:val="it-IT"/>
        </w:rPr>
      </w:pPr>
    </w:p>
    <w:p w14:paraId="35DB42A2" w14:textId="2C78F210" w:rsidR="00BA6A88" w:rsidRPr="00BA6A88" w:rsidRDefault="00D814EB" w:rsidP="00E80B6E">
      <w:pPr>
        <w:spacing w:line="276" w:lineRule="auto"/>
        <w:rPr>
          <w:rFonts w:ascii="Franklin Gothic Book" w:hAnsi="Franklin Gothic Book" w:cs="Tahoma"/>
          <w:sz w:val="22"/>
          <w:szCs w:val="22"/>
          <w:lang w:val="it-IT"/>
        </w:rPr>
      </w:pPr>
      <w:r>
        <w:rPr>
          <w:rFonts w:ascii="Franklin Gothic Book" w:hAnsi="Franklin Gothic Book" w:cs="Tahoma"/>
          <w:noProof/>
          <w:sz w:val="22"/>
          <w:szCs w:val="22"/>
        </w:rPr>
        <w:drawing>
          <wp:anchor distT="0" distB="0" distL="114300" distR="114300" simplePos="0" relativeHeight="251658240" behindDoc="0" locked="0" layoutInCell="1" allowOverlap="1" wp14:anchorId="13F4BC22" wp14:editId="590837D9">
            <wp:simplePos x="0" y="0"/>
            <wp:positionH relativeFrom="column">
              <wp:posOffset>0</wp:posOffset>
            </wp:positionH>
            <wp:positionV relativeFrom="paragraph">
              <wp:posOffset>1270</wp:posOffset>
            </wp:positionV>
            <wp:extent cx="2104390" cy="1506855"/>
            <wp:effectExtent l="0" t="0" r="0" b="0"/>
            <wp:wrapSquare wrapText="bothSides"/>
            <wp:docPr id="2" name="Picture 2" descr="C:\Users\kwinkler\Desktop\06B_NewKBB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inkler\Desktop\06B_NewKBB_b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4390"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A88" w:rsidRPr="00BA6A88">
        <w:rPr>
          <w:rFonts w:ascii="Franklin Gothic Book" w:hAnsi="Franklin Gothic Book" w:cs="Tahoma"/>
          <w:sz w:val="22"/>
          <w:szCs w:val="22"/>
          <w:lang w:val="it-IT"/>
        </w:rPr>
        <w:t xml:space="preserve">The magazine </w:t>
      </w:r>
      <w:r w:rsidR="00BA6A88" w:rsidRPr="00BA6A88">
        <w:rPr>
          <w:rFonts w:ascii="Franklin Gothic Book" w:hAnsi="Franklin Gothic Book" w:cs="Tahoma"/>
          <w:i/>
          <w:sz w:val="22"/>
          <w:szCs w:val="22"/>
          <w:lang w:val="it-IT"/>
        </w:rPr>
        <w:t>NKBA Innovation</w:t>
      </w:r>
      <w:r w:rsidR="00E80B6E">
        <w:rPr>
          <w:rFonts w:ascii="Franklin Gothic Book" w:hAnsi="Franklin Gothic Book" w:cs="Tahoma"/>
          <w:i/>
          <w:sz w:val="22"/>
          <w:szCs w:val="22"/>
          <w:lang w:val="it-IT"/>
        </w:rPr>
        <w:t xml:space="preserve"> </w:t>
      </w:r>
      <w:r w:rsidR="00BA6A88" w:rsidRPr="00BA6A88">
        <w:rPr>
          <w:rFonts w:ascii="Franklin Gothic Book" w:hAnsi="Franklin Gothic Book" w:cs="Tahoma"/>
          <w:i/>
          <w:sz w:val="22"/>
          <w:szCs w:val="22"/>
          <w:lang w:val="it-IT"/>
        </w:rPr>
        <w:t>+</w:t>
      </w:r>
      <w:r w:rsidR="00E80B6E">
        <w:rPr>
          <w:rFonts w:ascii="Franklin Gothic Book" w:hAnsi="Franklin Gothic Book" w:cs="Tahoma"/>
          <w:i/>
          <w:sz w:val="22"/>
          <w:szCs w:val="22"/>
          <w:lang w:val="it-IT"/>
        </w:rPr>
        <w:t xml:space="preserve"> I</w:t>
      </w:r>
      <w:r w:rsidR="00BA6A88" w:rsidRPr="00BA6A88">
        <w:rPr>
          <w:rFonts w:ascii="Franklin Gothic Book" w:hAnsi="Franklin Gothic Book" w:cs="Tahoma"/>
          <w:i/>
          <w:sz w:val="22"/>
          <w:szCs w:val="22"/>
          <w:lang w:val="it-IT"/>
        </w:rPr>
        <w:t>nspiration</w:t>
      </w:r>
      <w:r w:rsidR="00BA6A88" w:rsidRPr="00BA6A88">
        <w:rPr>
          <w:rFonts w:ascii="Franklin Gothic Book" w:hAnsi="Franklin Gothic Book" w:cs="Tahoma"/>
          <w:sz w:val="22"/>
          <w:szCs w:val="22"/>
          <w:lang w:val="it-IT"/>
        </w:rPr>
        <w:t xml:space="preserve">, currently produced by Scranton Gillette Communications, will cease production on March 1, 2019. The inaugural issue of the revamped and refreshed </w:t>
      </w:r>
      <w:r w:rsidR="00BA6A88" w:rsidRPr="00BA6A88">
        <w:rPr>
          <w:rFonts w:ascii="Franklin Gothic Book" w:hAnsi="Franklin Gothic Book" w:cs="Tahoma"/>
          <w:i/>
          <w:sz w:val="22"/>
          <w:szCs w:val="22"/>
          <w:lang w:val="it-IT"/>
        </w:rPr>
        <w:t>KBB</w:t>
      </w:r>
      <w:r w:rsidR="00BA6A88" w:rsidRPr="00BA6A88">
        <w:rPr>
          <w:rFonts w:ascii="Franklin Gothic Book" w:hAnsi="Franklin Gothic Book" w:cs="Tahoma"/>
          <w:sz w:val="22"/>
          <w:szCs w:val="22"/>
          <w:lang w:val="it-IT"/>
        </w:rPr>
        <w:t xml:space="preserve"> will launch in April 2019.  </w:t>
      </w:r>
    </w:p>
    <w:p w14:paraId="37981825" w14:textId="77777777" w:rsidR="00BA6A88" w:rsidRPr="00BA6A88" w:rsidRDefault="00BA6A88" w:rsidP="00E80B6E">
      <w:pPr>
        <w:spacing w:line="276" w:lineRule="auto"/>
        <w:rPr>
          <w:rFonts w:ascii="Franklin Gothic Book" w:hAnsi="Franklin Gothic Book" w:cs="Tahoma"/>
          <w:sz w:val="22"/>
          <w:szCs w:val="22"/>
          <w:lang w:val="it-IT"/>
        </w:rPr>
      </w:pPr>
    </w:p>
    <w:p w14:paraId="60E30E5E" w14:textId="1B8F1F2C" w:rsidR="00BA6A88" w:rsidRPr="00BA6A88" w:rsidRDefault="00BA6A88" w:rsidP="00E80B6E">
      <w:pPr>
        <w:spacing w:line="276" w:lineRule="auto"/>
        <w:rPr>
          <w:rFonts w:ascii="Franklin Gothic Book" w:hAnsi="Franklin Gothic Book" w:cs="Tahoma"/>
          <w:sz w:val="22"/>
          <w:szCs w:val="22"/>
          <w:lang w:val="it-IT"/>
        </w:rPr>
      </w:pPr>
      <w:r w:rsidRPr="00BA6A88">
        <w:rPr>
          <w:rFonts w:ascii="Franklin Gothic Book" w:hAnsi="Franklin Gothic Book" w:cs="Tahoma"/>
          <w:sz w:val="22"/>
          <w:szCs w:val="22"/>
          <w:lang w:val="it-IT"/>
        </w:rPr>
        <w:t xml:space="preserve">“I’m very pleased with this shift to bring the full complement of NKBA messaging under the </w:t>
      </w:r>
      <w:r w:rsidRPr="00BA6A88">
        <w:rPr>
          <w:rFonts w:ascii="Franklin Gothic Book" w:hAnsi="Franklin Gothic Book" w:cs="Tahoma"/>
          <w:i/>
          <w:sz w:val="22"/>
          <w:szCs w:val="22"/>
          <w:lang w:val="it-IT"/>
        </w:rPr>
        <w:t xml:space="preserve">KBB </w:t>
      </w:r>
      <w:r w:rsidRPr="00BA6A88">
        <w:rPr>
          <w:rFonts w:ascii="Franklin Gothic Book" w:hAnsi="Franklin Gothic Book" w:cs="Tahoma"/>
          <w:sz w:val="22"/>
          <w:szCs w:val="22"/>
          <w:lang w:val="it-IT"/>
        </w:rPr>
        <w:t>umbrella,” said Suzie Williford, EVP of Ind</w:t>
      </w:r>
      <w:r w:rsidR="00E80B6E">
        <w:rPr>
          <w:rFonts w:ascii="Franklin Gothic Book" w:hAnsi="Franklin Gothic Book" w:cs="Tahoma"/>
          <w:sz w:val="22"/>
          <w:szCs w:val="22"/>
          <w:lang w:val="it-IT"/>
        </w:rPr>
        <w:t xml:space="preserve">ustry Relations and CSO, NKBA. </w:t>
      </w:r>
      <w:r w:rsidRPr="00BA6A88">
        <w:rPr>
          <w:rFonts w:ascii="Franklin Gothic Book" w:hAnsi="Franklin Gothic Book" w:cs="Tahoma"/>
          <w:sz w:val="22"/>
          <w:szCs w:val="22"/>
          <w:lang w:val="it-IT"/>
        </w:rPr>
        <w:t xml:space="preserve">“Scranton Gillette has been a solid partner for three years, but it made strategic sense to bring the official publication of KBIS and the official publication of the NKBA together — especially since the NKBA owns KBIS. Emerald Expositions, owner of </w:t>
      </w:r>
      <w:r w:rsidRPr="00BA6A88">
        <w:rPr>
          <w:rFonts w:ascii="Franklin Gothic Book" w:hAnsi="Franklin Gothic Book" w:cs="Tahoma"/>
          <w:i/>
          <w:sz w:val="22"/>
          <w:szCs w:val="22"/>
          <w:lang w:val="it-IT"/>
        </w:rPr>
        <w:t>KBB</w:t>
      </w:r>
      <w:r w:rsidRPr="00BA6A88">
        <w:rPr>
          <w:rFonts w:ascii="Franklin Gothic Book" w:hAnsi="Franklin Gothic Book" w:cs="Tahoma"/>
          <w:sz w:val="22"/>
          <w:szCs w:val="22"/>
          <w:lang w:val="it-IT"/>
        </w:rPr>
        <w:t xml:space="preserve"> magazine, also produces KBIS. This is a smart, efficient partnership.”</w:t>
      </w:r>
    </w:p>
    <w:p w14:paraId="01AB1E91" w14:textId="77777777" w:rsidR="00BA6A88" w:rsidRPr="00BA6A88" w:rsidRDefault="00BA6A88" w:rsidP="00E80B6E">
      <w:pPr>
        <w:spacing w:line="276" w:lineRule="auto"/>
        <w:rPr>
          <w:rFonts w:ascii="Franklin Gothic Book" w:hAnsi="Franklin Gothic Book" w:cs="Tahoma"/>
          <w:sz w:val="22"/>
          <w:szCs w:val="22"/>
          <w:lang w:val="it-IT"/>
        </w:rPr>
      </w:pPr>
    </w:p>
    <w:p w14:paraId="1CC0622A" w14:textId="77777777" w:rsidR="00BA6A88" w:rsidRPr="00BA6A88" w:rsidRDefault="00BA6A88" w:rsidP="00E80B6E">
      <w:pPr>
        <w:spacing w:line="276" w:lineRule="auto"/>
        <w:rPr>
          <w:rFonts w:ascii="Franklin Gothic Book" w:hAnsi="Franklin Gothic Book" w:cs="Tahoma"/>
          <w:sz w:val="22"/>
          <w:szCs w:val="22"/>
          <w:lang w:val="it-IT"/>
        </w:rPr>
      </w:pPr>
      <w:r w:rsidRPr="00BA6A88">
        <w:rPr>
          <w:rFonts w:ascii="Franklin Gothic Book" w:hAnsi="Franklin Gothic Book" w:cs="Tahoma"/>
          <w:sz w:val="22"/>
          <w:szCs w:val="22"/>
          <w:lang w:val="it-IT"/>
        </w:rPr>
        <w:t>Chelsie Butler, Executive Editor, and her editorial team will collaborate with Dianne M. Pogoda, NKBA’s Creative Content Manager, who will be named to the new position of NKBA Editor, to bring rich, Association-driven content to the reinvigorated publication.</w:t>
      </w:r>
    </w:p>
    <w:p w14:paraId="1B82B5A9" w14:textId="77777777" w:rsidR="00BA6A88" w:rsidRPr="00BA6A88" w:rsidRDefault="00BA6A88" w:rsidP="00E80B6E">
      <w:pPr>
        <w:spacing w:line="276" w:lineRule="auto"/>
        <w:rPr>
          <w:rFonts w:ascii="Franklin Gothic Book" w:hAnsi="Franklin Gothic Book"/>
          <w:color w:val="000000"/>
          <w:sz w:val="22"/>
          <w:szCs w:val="22"/>
        </w:rPr>
      </w:pPr>
    </w:p>
    <w:p w14:paraId="007FDB0E" w14:textId="77777777" w:rsidR="00BA6A88" w:rsidRDefault="00BA6A88" w:rsidP="00E80B6E">
      <w:pPr>
        <w:spacing w:line="276" w:lineRule="auto"/>
        <w:rPr>
          <w:rFonts w:ascii="Franklin Gothic Book" w:hAnsi="Franklin Gothic Book"/>
          <w:color w:val="000000"/>
          <w:sz w:val="22"/>
          <w:szCs w:val="22"/>
        </w:rPr>
      </w:pPr>
      <w:r w:rsidRPr="00BA6A88">
        <w:rPr>
          <w:rFonts w:ascii="Franklin Gothic Book" w:hAnsi="Franklin Gothic Book"/>
          <w:i/>
          <w:color w:val="000000"/>
          <w:sz w:val="22"/>
          <w:szCs w:val="22"/>
        </w:rPr>
        <w:t>KBB</w:t>
      </w:r>
      <w:r w:rsidRPr="00BA6A88">
        <w:rPr>
          <w:rFonts w:ascii="Franklin Gothic Book" w:hAnsi="Franklin Gothic Book"/>
          <w:color w:val="000000"/>
          <w:sz w:val="22"/>
          <w:szCs w:val="22"/>
        </w:rPr>
        <w:t xml:space="preserve"> Publisher Natasha </w:t>
      </w:r>
      <w:proofErr w:type="spellStart"/>
      <w:r w:rsidRPr="00BA6A88">
        <w:rPr>
          <w:rFonts w:ascii="Franklin Gothic Book" w:hAnsi="Franklin Gothic Book"/>
          <w:color w:val="000000"/>
          <w:sz w:val="22"/>
          <w:szCs w:val="22"/>
        </w:rPr>
        <w:t>Selhi</w:t>
      </w:r>
      <w:proofErr w:type="spellEnd"/>
      <w:r w:rsidRPr="00BA6A88">
        <w:rPr>
          <w:rFonts w:ascii="Franklin Gothic Book" w:hAnsi="Franklin Gothic Book"/>
          <w:color w:val="000000"/>
          <w:sz w:val="22"/>
          <w:szCs w:val="22"/>
        </w:rPr>
        <w:t xml:space="preserve"> will coordinate with the NKBA sales and marketing teams to create innovative partnerships with brands, distributors and showrooms. All advertising and partnership programs will be sold through the </w:t>
      </w:r>
      <w:r w:rsidRPr="00BA6A88">
        <w:rPr>
          <w:rFonts w:ascii="Franklin Gothic Book" w:hAnsi="Franklin Gothic Book"/>
          <w:i/>
          <w:color w:val="000000"/>
          <w:sz w:val="22"/>
          <w:szCs w:val="22"/>
        </w:rPr>
        <w:t>KBB</w:t>
      </w:r>
      <w:r w:rsidRPr="00BA6A88">
        <w:rPr>
          <w:rFonts w:ascii="Franklin Gothic Book" w:hAnsi="Franklin Gothic Book"/>
          <w:color w:val="000000"/>
          <w:sz w:val="22"/>
          <w:szCs w:val="22"/>
        </w:rPr>
        <w:t xml:space="preserve"> sales team.</w:t>
      </w:r>
    </w:p>
    <w:p w14:paraId="40310DF0" w14:textId="77777777" w:rsidR="009F09ED" w:rsidRDefault="009F09ED" w:rsidP="00E80B6E">
      <w:pPr>
        <w:spacing w:line="276" w:lineRule="auto"/>
        <w:rPr>
          <w:rFonts w:ascii="Franklin Gothic Book" w:hAnsi="Franklin Gothic Book"/>
          <w:color w:val="000000"/>
          <w:sz w:val="22"/>
          <w:szCs w:val="22"/>
        </w:rPr>
      </w:pPr>
    </w:p>
    <w:p w14:paraId="2B712C0B" w14:textId="78A960B0" w:rsidR="009F09ED" w:rsidRPr="00BA6A88" w:rsidRDefault="009F09ED" w:rsidP="009F09ED">
      <w:pPr>
        <w:spacing w:line="276" w:lineRule="auto"/>
        <w:jc w:val="center"/>
        <w:rPr>
          <w:rFonts w:ascii="Times New Roman" w:hAnsi="Times New Roman"/>
          <w:i/>
          <w:sz w:val="22"/>
          <w:szCs w:val="22"/>
        </w:rPr>
      </w:pPr>
      <w:r w:rsidRPr="009F09ED">
        <w:rPr>
          <w:rFonts w:ascii="Franklin Gothic Book" w:hAnsi="Franklin Gothic Book"/>
          <w:i/>
          <w:color w:val="000000"/>
          <w:sz w:val="22"/>
          <w:szCs w:val="22"/>
        </w:rPr>
        <w:t>-</w:t>
      </w:r>
      <w:proofErr w:type="gramStart"/>
      <w:r w:rsidRPr="009F09ED">
        <w:rPr>
          <w:rFonts w:ascii="Franklin Gothic Book" w:hAnsi="Franklin Gothic Book"/>
          <w:i/>
          <w:color w:val="000000"/>
          <w:sz w:val="22"/>
          <w:szCs w:val="22"/>
        </w:rPr>
        <w:t>more</w:t>
      </w:r>
      <w:proofErr w:type="gramEnd"/>
      <w:r w:rsidRPr="009F09ED">
        <w:rPr>
          <w:rFonts w:ascii="Franklin Gothic Book" w:hAnsi="Franklin Gothic Book"/>
          <w:i/>
          <w:color w:val="000000"/>
          <w:sz w:val="22"/>
          <w:szCs w:val="22"/>
        </w:rPr>
        <w:t>-</w:t>
      </w:r>
    </w:p>
    <w:p w14:paraId="44036694" w14:textId="77777777" w:rsidR="00BA6A88" w:rsidRPr="00BA6A88" w:rsidRDefault="00BA6A88" w:rsidP="00E80B6E">
      <w:pPr>
        <w:spacing w:line="276" w:lineRule="auto"/>
        <w:rPr>
          <w:rFonts w:ascii="Franklin Gothic Book" w:hAnsi="Franklin Gothic Book" w:cs="Tahoma"/>
          <w:sz w:val="22"/>
          <w:szCs w:val="22"/>
          <w:lang w:val="it-IT"/>
        </w:rPr>
      </w:pPr>
    </w:p>
    <w:p w14:paraId="48D69FD1" w14:textId="77777777" w:rsidR="009F09ED" w:rsidRDefault="009F09ED" w:rsidP="00E80B6E">
      <w:pPr>
        <w:spacing w:line="276" w:lineRule="auto"/>
        <w:rPr>
          <w:rFonts w:ascii="Franklin Gothic Book" w:hAnsi="Franklin Gothic Book"/>
          <w:color w:val="000000"/>
          <w:sz w:val="22"/>
          <w:szCs w:val="22"/>
        </w:rPr>
      </w:pPr>
    </w:p>
    <w:p w14:paraId="6CBDEDF0" w14:textId="77777777" w:rsidR="009F09ED" w:rsidRDefault="009F09ED" w:rsidP="00E80B6E">
      <w:pPr>
        <w:spacing w:line="276" w:lineRule="auto"/>
        <w:rPr>
          <w:rFonts w:ascii="Franklin Gothic Book" w:hAnsi="Franklin Gothic Book"/>
          <w:color w:val="000000"/>
          <w:sz w:val="22"/>
          <w:szCs w:val="22"/>
        </w:rPr>
      </w:pPr>
    </w:p>
    <w:p w14:paraId="4D5E084C" w14:textId="77777777" w:rsidR="009F09ED" w:rsidRDefault="009F09ED" w:rsidP="00E80B6E">
      <w:pPr>
        <w:spacing w:line="276" w:lineRule="auto"/>
        <w:rPr>
          <w:rFonts w:ascii="Franklin Gothic Book" w:hAnsi="Franklin Gothic Book"/>
          <w:color w:val="000000"/>
          <w:sz w:val="22"/>
          <w:szCs w:val="22"/>
        </w:rPr>
      </w:pPr>
    </w:p>
    <w:p w14:paraId="518301F9" w14:textId="3F81B424" w:rsidR="00BA6A88" w:rsidRPr="00BA6A88" w:rsidRDefault="00BA6A88" w:rsidP="00E80B6E">
      <w:pPr>
        <w:spacing w:line="276" w:lineRule="auto"/>
        <w:rPr>
          <w:rFonts w:ascii="Times New Roman" w:hAnsi="Times New Roman"/>
        </w:rPr>
      </w:pPr>
      <w:r w:rsidRPr="00BA6A88">
        <w:rPr>
          <w:rFonts w:ascii="Franklin Gothic Book" w:hAnsi="Franklin Gothic Book"/>
          <w:color w:val="000000"/>
          <w:sz w:val="22"/>
          <w:szCs w:val="22"/>
        </w:rPr>
        <w:t xml:space="preserve">“We are extremely excited about this partnership,” said Brian </w:t>
      </w:r>
      <w:proofErr w:type="spellStart"/>
      <w:r w:rsidRPr="00BA6A88">
        <w:rPr>
          <w:rFonts w:ascii="Franklin Gothic Book" w:hAnsi="Franklin Gothic Book"/>
          <w:color w:val="000000"/>
          <w:sz w:val="22"/>
          <w:szCs w:val="22"/>
        </w:rPr>
        <w:t>Pagel</w:t>
      </w:r>
      <w:proofErr w:type="spellEnd"/>
      <w:r w:rsidRPr="00BA6A88">
        <w:rPr>
          <w:rFonts w:ascii="Franklin Gothic Book" w:hAnsi="Franklin Gothic Book"/>
          <w:color w:val="000000"/>
          <w:sz w:val="22"/>
          <w:szCs w:val="22"/>
        </w:rPr>
        <w:t>, SVP, KBIS and CEDIA Expo. “Working with the NKBA to produce KBIS has been enormously</w:t>
      </w:r>
      <w:r w:rsidR="00E80B6E">
        <w:rPr>
          <w:rFonts w:ascii="Franklin Gothic Book" w:hAnsi="Franklin Gothic Book"/>
          <w:color w:val="000000"/>
          <w:sz w:val="22"/>
          <w:szCs w:val="22"/>
        </w:rPr>
        <w:t xml:space="preserve"> rewarding. </w:t>
      </w:r>
      <w:r w:rsidRPr="00BA6A88">
        <w:rPr>
          <w:rFonts w:ascii="Franklin Gothic Book" w:hAnsi="Franklin Gothic Book"/>
          <w:color w:val="000000"/>
          <w:sz w:val="22"/>
          <w:szCs w:val="22"/>
        </w:rPr>
        <w:t>Building upon an already strong partnership, we are now even better positioned to deliver strong content, messaging and programs across a variety of design, construction and technology channels. Brands, distributors and showrooms will be able to fully leverage this new integrated approach and more effectively reach kitchen and bath design professionals.”</w:t>
      </w:r>
    </w:p>
    <w:p w14:paraId="5F639989" w14:textId="04F5A0BF" w:rsidR="00822A71" w:rsidRDefault="00822A71" w:rsidP="00FE2E88">
      <w:pPr>
        <w:rPr>
          <w:rFonts w:ascii="Franklin Gothic Book" w:hAnsi="Franklin Gothic Book" w:cs="Arial"/>
          <w:color w:val="000000"/>
          <w:sz w:val="22"/>
          <w:szCs w:val="22"/>
        </w:rPr>
      </w:pPr>
    </w:p>
    <w:p w14:paraId="195D8E9F" w14:textId="4EF6BBD5" w:rsidR="00FE2E88" w:rsidRDefault="00E80B6E" w:rsidP="00822A71">
      <w:pPr>
        <w:rPr>
          <w:rFonts w:ascii="Franklin Gothic Book" w:hAnsi="Franklin Gothic Book" w:cs="Arial"/>
          <w:color w:val="000000"/>
          <w:sz w:val="22"/>
          <w:szCs w:val="22"/>
        </w:rPr>
      </w:pPr>
      <w:r>
        <w:rPr>
          <w:rFonts w:ascii="Franklin Gothic Book" w:hAnsi="Franklin Gothic Book" w:cs="Arial"/>
          <w:color w:val="000000"/>
          <w:sz w:val="22"/>
          <w:szCs w:val="22"/>
        </w:rPr>
        <w:t xml:space="preserve">To subscribe to </w:t>
      </w:r>
      <w:r w:rsidRPr="00E80B6E">
        <w:rPr>
          <w:rFonts w:ascii="Franklin Gothic Book" w:hAnsi="Franklin Gothic Book" w:cs="Arial"/>
          <w:i/>
          <w:color w:val="000000"/>
          <w:sz w:val="22"/>
          <w:szCs w:val="22"/>
        </w:rPr>
        <w:t>KBB</w:t>
      </w:r>
      <w:r>
        <w:rPr>
          <w:rFonts w:ascii="Franklin Gothic Book" w:hAnsi="Franklin Gothic Book" w:cs="Arial"/>
          <w:color w:val="000000"/>
          <w:sz w:val="22"/>
          <w:szCs w:val="22"/>
        </w:rPr>
        <w:t xml:space="preserve">, click </w:t>
      </w:r>
      <w:hyperlink r:id="rId11" w:history="1">
        <w:r w:rsidRPr="00E80B6E">
          <w:rPr>
            <w:rStyle w:val="Hyperlink"/>
            <w:rFonts w:ascii="Franklin Gothic Book" w:hAnsi="Franklin Gothic Book" w:cs="Arial"/>
            <w:sz w:val="22"/>
            <w:szCs w:val="22"/>
          </w:rPr>
          <w:t>here.</w:t>
        </w:r>
      </w:hyperlink>
    </w:p>
    <w:p w14:paraId="27575248" w14:textId="77777777" w:rsidR="00822A71" w:rsidRPr="00822A71" w:rsidRDefault="00822A71" w:rsidP="00822A71">
      <w:pPr>
        <w:rPr>
          <w:rFonts w:ascii="Franklin Gothic Book" w:hAnsi="Franklin Gothic Book"/>
          <w:color w:val="000000"/>
          <w:sz w:val="22"/>
          <w:szCs w:val="22"/>
        </w:rPr>
      </w:pPr>
    </w:p>
    <w:p w14:paraId="5BFC5C8A" w14:textId="230FE29D" w:rsidR="00822A71" w:rsidRPr="00822A71" w:rsidRDefault="00E80B6E" w:rsidP="00822A71">
      <w:pPr>
        <w:rPr>
          <w:rFonts w:ascii="Franklin Gothic Book" w:hAnsi="Franklin Gothic Book"/>
          <w:color w:val="000000"/>
          <w:sz w:val="22"/>
          <w:szCs w:val="22"/>
        </w:rPr>
      </w:pPr>
      <w:r>
        <w:rPr>
          <w:rFonts w:ascii="Franklin Gothic Book" w:hAnsi="Franklin Gothic Book" w:cs="Arial"/>
          <w:b/>
          <w:bCs/>
          <w:color w:val="000000"/>
          <w:sz w:val="22"/>
          <w:szCs w:val="22"/>
        </w:rPr>
        <w:t>Abo</w:t>
      </w:r>
      <w:r w:rsidR="00822A71" w:rsidRPr="00822A71">
        <w:rPr>
          <w:rFonts w:ascii="Franklin Gothic Book" w:hAnsi="Franklin Gothic Book" w:cs="Arial"/>
          <w:b/>
          <w:bCs/>
          <w:color w:val="000000"/>
          <w:sz w:val="22"/>
          <w:szCs w:val="22"/>
        </w:rPr>
        <w:t>ut the National Kitchen &amp; Bath Association and the Kitchen &amp; Bath Industry Show</w:t>
      </w:r>
    </w:p>
    <w:p w14:paraId="7B76F671" w14:textId="77777777" w:rsidR="00822A71" w:rsidRPr="00822A71" w:rsidRDefault="00822A71" w:rsidP="00822A71">
      <w:pPr>
        <w:rPr>
          <w:rFonts w:ascii="Franklin Gothic Book" w:hAnsi="Franklin Gothic Book"/>
          <w:color w:val="000000"/>
          <w:sz w:val="22"/>
          <w:szCs w:val="22"/>
        </w:rPr>
      </w:pPr>
      <w:r w:rsidRPr="00822A71">
        <w:rPr>
          <w:rFonts w:ascii="Franklin Gothic Book" w:hAnsi="Franklin Gothic Book" w:cs="Arial"/>
          <w:color w:val="000000"/>
          <w:sz w:val="22"/>
          <w:szCs w:val="22"/>
        </w:rPr>
        <w:t>The National Kitchen &amp; Bath Association (NKBA) is the not-for-profit trade association that owns the Kitchen &amp; Bath Industry Show</w:t>
      </w:r>
      <w:r w:rsidRPr="00822A71">
        <w:rPr>
          <w:rFonts w:ascii="Franklin Gothic Book" w:hAnsi="Franklin Gothic Book" w:cs="Arial"/>
          <w:color w:val="000000"/>
          <w:sz w:val="22"/>
          <w:szCs w:val="22"/>
          <w:vertAlign w:val="superscript"/>
        </w:rPr>
        <w:t>®</w:t>
      </w:r>
      <w:r w:rsidRPr="00822A71">
        <w:rPr>
          <w:rFonts w:ascii="Franklin Gothic Book" w:hAnsi="Franklin Gothic Book" w:cs="Arial"/>
          <w:color w:val="000000"/>
          <w:sz w:val="22"/>
          <w:szCs w:val="22"/>
        </w:rPr>
        <w:t xml:space="preserve"> (KBIS), as part of Design &amp; Construction Week</w:t>
      </w:r>
      <w:r w:rsidRPr="00822A71">
        <w:rPr>
          <w:rFonts w:ascii="Franklin Gothic Book" w:hAnsi="Franklin Gothic Book" w:cs="Arial"/>
          <w:color w:val="000000"/>
          <w:sz w:val="22"/>
          <w:szCs w:val="22"/>
          <w:vertAlign w:val="superscript"/>
        </w:rPr>
        <w:t xml:space="preserve">® </w:t>
      </w:r>
      <w:r w:rsidRPr="00822A71">
        <w:rPr>
          <w:rFonts w:ascii="Franklin Gothic Book" w:hAnsi="Franklin Gothic Book" w:cs="Arial"/>
          <w:color w:val="000000"/>
          <w:sz w:val="22"/>
          <w:szCs w:val="22"/>
        </w:rPr>
        <w:t xml:space="preserve">(DCW). With nearly 14,000 member companies representing tens of thousands of members in all segments of the kitchen and bath industry, the NKBA has educated and led the industry since the association’s founding in 1963. The NKBA envisions a world where everyone enjoys safe, beautiful and functional kitchen and bath spaces. The mission of the NKBA is to inspire, lead and empower the kitchen and bath industry through the creations of certifications, marketplaces and networks. For more information, visit NKBA.org or call 1-800-THE-NKBA (843-6522). </w:t>
      </w:r>
    </w:p>
    <w:p w14:paraId="1DD944DD" w14:textId="77777777" w:rsidR="00822A71" w:rsidRPr="00822A71" w:rsidRDefault="00822A71" w:rsidP="00822A71">
      <w:pPr>
        <w:rPr>
          <w:rFonts w:ascii="Franklin Gothic Book" w:hAnsi="Franklin Gothic Book"/>
          <w:color w:val="000000"/>
          <w:sz w:val="22"/>
          <w:szCs w:val="22"/>
        </w:rPr>
      </w:pPr>
    </w:p>
    <w:p w14:paraId="5D2EBE06" w14:textId="4A2AD182" w:rsidR="00822A71" w:rsidRDefault="00822A71" w:rsidP="00FE2E88">
      <w:pPr>
        <w:rPr>
          <w:rFonts w:ascii="Franklin Gothic Book" w:hAnsi="Franklin Gothic Book" w:cs="Arial"/>
          <w:color w:val="000000"/>
          <w:sz w:val="22"/>
          <w:szCs w:val="22"/>
        </w:rPr>
      </w:pPr>
      <w:r w:rsidRPr="00822A71">
        <w:rPr>
          <w:rFonts w:ascii="Franklin Gothic Book" w:hAnsi="Franklin Gothic Book" w:cs="Arial"/>
          <w:color w:val="000000"/>
          <w:sz w:val="22"/>
          <w:szCs w:val="22"/>
        </w:rPr>
        <w:t>KBIS</w:t>
      </w:r>
      <w:r w:rsidRPr="00822A71">
        <w:rPr>
          <w:rFonts w:ascii="Franklin Gothic Book" w:hAnsi="Franklin Gothic Book" w:cs="Arial"/>
          <w:color w:val="000000"/>
          <w:sz w:val="22"/>
          <w:szCs w:val="22"/>
          <w:vertAlign w:val="superscript"/>
        </w:rPr>
        <w:t>®</w:t>
      </w:r>
      <w:r w:rsidRPr="00822A71">
        <w:rPr>
          <w:rFonts w:ascii="Franklin Gothic Book" w:hAnsi="Franklin Gothic Book" w:cs="Arial"/>
          <w:color w:val="000000"/>
          <w:sz w:val="22"/>
          <w:szCs w:val="22"/>
        </w:rPr>
        <w:t xml:space="preserve"> and NKBA</w:t>
      </w:r>
      <w:r w:rsidRPr="00822A71">
        <w:rPr>
          <w:rFonts w:ascii="Franklin Gothic Book" w:hAnsi="Franklin Gothic Book" w:cs="Arial"/>
          <w:color w:val="000000"/>
          <w:sz w:val="22"/>
          <w:szCs w:val="22"/>
          <w:vertAlign w:val="superscript"/>
        </w:rPr>
        <w:t>®</w:t>
      </w:r>
      <w:r w:rsidRPr="00822A71">
        <w:rPr>
          <w:rFonts w:ascii="Franklin Gothic Book" w:hAnsi="Franklin Gothic Book" w:cs="Arial"/>
          <w:color w:val="000000"/>
          <w:sz w:val="22"/>
          <w:szCs w:val="22"/>
        </w:rPr>
        <w:t xml:space="preserve"> are registered trademarks of the National Kitchen &amp; Bath Association.</w:t>
      </w:r>
    </w:p>
    <w:p w14:paraId="1E7C43A2" w14:textId="77777777" w:rsidR="00D814EB" w:rsidRDefault="00D814EB" w:rsidP="00FE2E88">
      <w:pPr>
        <w:rPr>
          <w:rFonts w:ascii="Franklin Gothic Book" w:hAnsi="Franklin Gothic Book" w:cs="Arial"/>
          <w:color w:val="000000"/>
          <w:sz w:val="22"/>
          <w:szCs w:val="22"/>
        </w:rPr>
      </w:pPr>
    </w:p>
    <w:p w14:paraId="3A7A9485" w14:textId="77777777" w:rsidR="00D814EB" w:rsidRDefault="00D814EB" w:rsidP="00D814EB">
      <w:pPr>
        <w:rPr>
          <w:rFonts w:cs="Arial"/>
          <w:color w:val="111111"/>
          <w:sz w:val="27"/>
          <w:szCs w:val="27"/>
        </w:rPr>
      </w:pPr>
      <w:r w:rsidRPr="00D814EB">
        <w:rPr>
          <w:rFonts w:ascii="Franklin Gothic Book" w:hAnsi="Franklin Gothic Book" w:cs="Arial"/>
          <w:b/>
          <w:bCs/>
          <w:color w:val="000000"/>
          <w:sz w:val="22"/>
          <w:szCs w:val="22"/>
        </w:rPr>
        <w:t xml:space="preserve">About </w:t>
      </w:r>
      <w:r w:rsidRPr="00D814EB">
        <w:rPr>
          <w:rFonts w:ascii="Franklin Gothic Book" w:hAnsi="Franklin Gothic Book" w:cs="Arial"/>
          <w:b/>
          <w:bCs/>
          <w:i/>
          <w:color w:val="000000"/>
          <w:sz w:val="22"/>
          <w:szCs w:val="22"/>
        </w:rPr>
        <w:t>Kitchen &amp; Bath Business:</w:t>
      </w:r>
      <w:r>
        <w:rPr>
          <w:rFonts w:cs="Arial"/>
          <w:color w:val="111111"/>
          <w:sz w:val="27"/>
          <w:szCs w:val="27"/>
        </w:rPr>
        <w:t xml:space="preserve"> </w:t>
      </w:r>
    </w:p>
    <w:p w14:paraId="0D17BEB4" w14:textId="6047C63B" w:rsidR="00D814EB" w:rsidRPr="00D814EB" w:rsidRDefault="00D814EB" w:rsidP="00D814EB">
      <w:pPr>
        <w:rPr>
          <w:rFonts w:ascii="Franklin Gothic Book" w:hAnsi="Franklin Gothic Book" w:cs="Arial"/>
          <w:color w:val="000000"/>
          <w:sz w:val="22"/>
          <w:szCs w:val="22"/>
        </w:rPr>
      </w:pPr>
      <w:r>
        <w:rPr>
          <w:rFonts w:ascii="Franklin Gothic Book" w:hAnsi="Franklin Gothic Book" w:cs="Arial"/>
          <w:i/>
          <w:color w:val="000000"/>
          <w:sz w:val="22"/>
          <w:szCs w:val="22"/>
        </w:rPr>
        <w:t>Kitchen &amp;</w:t>
      </w:r>
      <w:r w:rsidRPr="00D814EB">
        <w:rPr>
          <w:rFonts w:ascii="Franklin Gothic Book" w:hAnsi="Franklin Gothic Book" w:cs="Arial"/>
          <w:i/>
          <w:color w:val="000000"/>
          <w:sz w:val="22"/>
          <w:szCs w:val="22"/>
        </w:rPr>
        <w:t xml:space="preserve"> Bath Business</w:t>
      </w:r>
      <w:r w:rsidRPr="00D814EB">
        <w:rPr>
          <w:rFonts w:ascii="Franklin Gothic Book" w:hAnsi="Franklin Gothic Book" w:cs="Arial"/>
          <w:color w:val="000000"/>
          <w:sz w:val="22"/>
          <w:szCs w:val="22"/>
        </w:rPr>
        <w:t xml:space="preserve"> magazine, owned by Emerald Expositions, fulfills more than 87,000 requests for subscriptions to kitchen and bath designers, dealers, architects, custom builders and remodelers with each issue. The magazine delivers exclusive features on cutting-edge design installations, new products, business developments, industry personalities, best practices and solid market research. </w:t>
      </w:r>
      <w:r>
        <w:rPr>
          <w:rFonts w:ascii="Franklin Gothic Book" w:hAnsi="Franklin Gothic Book" w:cs="Arial"/>
          <w:i/>
          <w:color w:val="000000"/>
          <w:sz w:val="22"/>
          <w:szCs w:val="22"/>
        </w:rPr>
        <w:t>Kitchen &amp;</w:t>
      </w:r>
      <w:r w:rsidRPr="00D814EB">
        <w:rPr>
          <w:rFonts w:ascii="Franklin Gothic Book" w:hAnsi="Franklin Gothic Book" w:cs="Arial"/>
          <w:i/>
          <w:color w:val="000000"/>
          <w:sz w:val="22"/>
          <w:szCs w:val="22"/>
        </w:rPr>
        <w:t xml:space="preserve"> Bath Business (KBB) </w:t>
      </w:r>
      <w:r w:rsidRPr="00D814EB">
        <w:rPr>
          <w:rFonts w:ascii="Franklin Gothic Book" w:hAnsi="Franklin Gothic Book" w:cs="Arial"/>
          <w:color w:val="000000"/>
          <w:sz w:val="22"/>
          <w:szCs w:val="22"/>
        </w:rPr>
        <w:t>was the first trade magazine for the kitchen and bath industry, and is the </w:t>
      </w:r>
      <w:r w:rsidRPr="00D814EB">
        <w:rPr>
          <w:rFonts w:ascii="Franklin Gothic Book" w:hAnsi="Franklin Gothic Book"/>
          <w:color w:val="000000"/>
          <w:sz w:val="22"/>
          <w:szCs w:val="22"/>
        </w:rPr>
        <w:t xml:space="preserve">Official Publication of </w:t>
      </w:r>
      <w:r>
        <w:rPr>
          <w:rFonts w:ascii="Franklin Gothic Book" w:hAnsi="Franklin Gothic Book"/>
          <w:color w:val="000000"/>
          <w:sz w:val="22"/>
          <w:szCs w:val="22"/>
        </w:rPr>
        <w:t xml:space="preserve">the NKBA and </w:t>
      </w:r>
      <w:r w:rsidRPr="00D814EB">
        <w:rPr>
          <w:rFonts w:ascii="Franklin Gothic Book" w:hAnsi="Franklin Gothic Book"/>
          <w:color w:val="000000"/>
          <w:sz w:val="22"/>
          <w:szCs w:val="22"/>
        </w:rPr>
        <w:t>KBIS.</w:t>
      </w:r>
      <w:r w:rsidRPr="00D814EB">
        <w:rPr>
          <w:rFonts w:ascii="Franklin Gothic Book" w:hAnsi="Franklin Gothic Book" w:cs="Arial"/>
          <w:color w:val="000000"/>
          <w:sz w:val="22"/>
          <w:szCs w:val="22"/>
        </w:rPr>
        <w:t xml:space="preserve"> </w:t>
      </w:r>
      <w:bookmarkStart w:id="0" w:name="_GoBack"/>
      <w:bookmarkEnd w:id="0"/>
      <w:r w:rsidRPr="00D814EB">
        <w:rPr>
          <w:rFonts w:ascii="Franklin Gothic Book" w:hAnsi="Franklin Gothic Book" w:cs="Arial"/>
          <w:color w:val="000000"/>
          <w:sz w:val="22"/>
          <w:szCs w:val="22"/>
        </w:rPr>
        <w:t xml:space="preserve"> </w:t>
      </w:r>
      <w:proofErr w:type="gramStart"/>
      <w:r w:rsidRPr="00D814EB">
        <w:rPr>
          <w:rFonts w:ascii="Franklin Gothic Book" w:hAnsi="Franklin Gothic Book" w:cs="Arial"/>
          <w:color w:val="000000"/>
          <w:sz w:val="22"/>
          <w:szCs w:val="22"/>
        </w:rPr>
        <w:t>continues</w:t>
      </w:r>
      <w:proofErr w:type="gramEnd"/>
      <w:r w:rsidRPr="00D814EB">
        <w:rPr>
          <w:rFonts w:ascii="Franklin Gothic Book" w:hAnsi="Franklin Gothic Book" w:cs="Arial"/>
          <w:color w:val="000000"/>
          <w:sz w:val="22"/>
          <w:szCs w:val="22"/>
        </w:rPr>
        <w:t xml:space="preserve"> to provide progressive and insightful coverage of the industry’s products, trends and services with a sophisticated visual style befitting a design-oriented readership.</w:t>
      </w:r>
    </w:p>
    <w:p w14:paraId="203B53E1" w14:textId="77777777" w:rsidR="00D814EB" w:rsidRDefault="00D814EB" w:rsidP="00FE2E88">
      <w:pPr>
        <w:rPr>
          <w:rFonts w:ascii="Franklin Gothic Book" w:hAnsi="Franklin Gothic Book" w:cs="Arial"/>
          <w:color w:val="000000"/>
          <w:sz w:val="22"/>
          <w:szCs w:val="22"/>
        </w:rPr>
      </w:pPr>
    </w:p>
    <w:p w14:paraId="67B4547F" w14:textId="77777777" w:rsidR="00FE2E88" w:rsidRPr="00822A71" w:rsidRDefault="00FE2E88" w:rsidP="00FE2E88">
      <w:pPr>
        <w:rPr>
          <w:rFonts w:ascii="Franklin Gothic Book" w:hAnsi="Franklin Gothic Book"/>
          <w:color w:val="000000"/>
          <w:sz w:val="22"/>
          <w:szCs w:val="22"/>
        </w:rPr>
      </w:pPr>
    </w:p>
    <w:p w14:paraId="7F93317C" w14:textId="69ED159C" w:rsidR="00E158A3" w:rsidRPr="00822A71" w:rsidRDefault="00822A71" w:rsidP="00822A71">
      <w:pPr>
        <w:jc w:val="center"/>
        <w:rPr>
          <w:rFonts w:ascii="Franklin Gothic Book" w:hAnsi="Franklin Gothic Book" w:cstheme="minorHAnsi"/>
          <w:color w:val="000000" w:themeColor="text1"/>
          <w:sz w:val="22"/>
          <w:szCs w:val="22"/>
          <w:shd w:val="clear" w:color="auto" w:fill="FFFFFF"/>
        </w:rPr>
      </w:pPr>
      <w:r w:rsidRPr="00822A71">
        <w:rPr>
          <w:rFonts w:ascii="Franklin Gothic Book" w:hAnsi="Franklin Gothic Book" w:cstheme="minorHAnsi"/>
          <w:color w:val="000000" w:themeColor="text1"/>
          <w:sz w:val="22"/>
          <w:szCs w:val="22"/>
          <w:shd w:val="clear" w:color="auto" w:fill="FFFFFF"/>
        </w:rPr>
        <w:t>###</w:t>
      </w:r>
    </w:p>
    <w:sectPr w:rsidR="00E158A3" w:rsidRPr="00822A71" w:rsidSect="0068104B">
      <w:headerReference w:type="even" r:id="rId12"/>
      <w:headerReference w:type="default" r:id="rId13"/>
      <w:headerReference w:type="first" r:id="rId14"/>
      <w:type w:val="continuous"/>
      <w:pgSz w:w="12240" w:h="15840"/>
      <w:pgMar w:top="216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BC9B5" w14:textId="77777777" w:rsidR="00B569CA" w:rsidRDefault="00B569CA" w:rsidP="00367545">
      <w:r>
        <w:separator/>
      </w:r>
    </w:p>
  </w:endnote>
  <w:endnote w:type="continuationSeparator" w:id="0">
    <w:p w14:paraId="27B2457D" w14:textId="77777777" w:rsidR="00B569CA" w:rsidRDefault="00B569CA" w:rsidP="0036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40BA2" w14:textId="77777777" w:rsidR="00B569CA" w:rsidRDefault="00B569CA" w:rsidP="00367545">
      <w:r>
        <w:separator/>
      </w:r>
    </w:p>
  </w:footnote>
  <w:footnote w:type="continuationSeparator" w:id="0">
    <w:p w14:paraId="064394B6" w14:textId="77777777" w:rsidR="00B569CA" w:rsidRDefault="00B569CA" w:rsidP="00367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80910" w14:textId="33ACE6CF" w:rsidR="00F26097" w:rsidRDefault="007A4E35" w:rsidP="00FD0889">
    <w:pPr>
      <w:pStyle w:val="Header"/>
    </w:pPr>
    <w:r>
      <w:t xml:space="preserve">                            </w:t>
    </w:r>
  </w:p>
  <w:p w14:paraId="0B1F5D62" w14:textId="77777777" w:rsidR="009F09ED" w:rsidRDefault="009F09ED" w:rsidP="009F09ED">
    <w:pPr>
      <w:pStyle w:val="Header"/>
      <w:tabs>
        <w:tab w:val="clear" w:pos="4320"/>
        <w:tab w:val="clear" w:pos="8640"/>
        <w:tab w:val="center" w:pos="4680"/>
        <w:tab w:val="right" w:pos="9360"/>
      </w:tabs>
      <w:rPr>
        <w:noProof/>
        <w:color w:val="1F497D"/>
      </w:rPr>
    </w:pPr>
    <w:r>
      <w:rPr>
        <w:rFonts w:ascii="Franklin Gothic Book" w:hAnsi="Franklin Gothic Book" w:cs="Arial"/>
        <w:b/>
        <w:noProof/>
        <w:sz w:val="20"/>
        <w:szCs w:val="20"/>
      </w:rPr>
      <w:drawing>
        <wp:anchor distT="0" distB="0" distL="114300" distR="114300" simplePos="0" relativeHeight="251665408" behindDoc="0" locked="0" layoutInCell="1" allowOverlap="1" wp14:anchorId="4D4E2555" wp14:editId="49FB1894">
          <wp:simplePos x="0" y="0"/>
          <wp:positionH relativeFrom="margin">
            <wp:posOffset>-118322</wp:posOffset>
          </wp:positionH>
          <wp:positionV relativeFrom="paragraph">
            <wp:posOffset>74295</wp:posOffset>
          </wp:positionV>
          <wp:extent cx="3241675" cy="685800"/>
          <wp:effectExtent l="0" t="0" r="0" b="0"/>
          <wp:wrapTight wrapText="bothSides">
            <wp:wrapPolygon edited="0">
              <wp:start x="0" y="0"/>
              <wp:lineTo x="0" y="21000"/>
              <wp:lineTo x="20817" y="21000"/>
              <wp:lineTo x="20817" y="19200"/>
              <wp:lineTo x="21452" y="16200"/>
              <wp:lineTo x="21452" y="11400"/>
              <wp:lineTo x="18532" y="9600"/>
              <wp:lineTo x="18913" y="6600"/>
              <wp:lineTo x="11043" y="0"/>
              <wp:lineTo x="0" y="0"/>
            </wp:wrapPolygon>
          </wp:wrapTight>
          <wp:docPr id="5" name="Picture 5" descr="Macintosh HD:Users:joelwilliams:Desktop:NKBA_LogoMaster_primary_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williams:Desktop:NKBA_LogoMaster_primary_hor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rPr>
      <w:t xml:space="preserve">           </w:t>
    </w:r>
    <w:r>
      <w:rPr>
        <w:noProof/>
        <w:color w:val="1F497D"/>
      </w:rPr>
      <w:drawing>
        <wp:inline distT="0" distB="0" distL="0" distR="0" wp14:anchorId="40EAB26B" wp14:editId="06CB85BF">
          <wp:extent cx="1320800" cy="945770"/>
          <wp:effectExtent l="0" t="0" r="0" b="6985"/>
          <wp:docPr id="6" name="Picture 6" descr="C:\Users\kwinkler\Desktop\06B_NewKBB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inkler\Desktop\06B_NewKBB_b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214" cy="946782"/>
                  </a:xfrm>
                  <a:prstGeom prst="rect">
                    <a:avLst/>
                  </a:prstGeom>
                  <a:noFill/>
                  <a:ln>
                    <a:noFill/>
                  </a:ln>
                </pic:spPr>
              </pic:pic>
            </a:graphicData>
          </a:graphic>
        </wp:inline>
      </w:drawing>
    </w:r>
    <w:r>
      <w:rPr>
        <w:noProof/>
        <w:color w:val="1F497D"/>
      </w:rPr>
      <w:t xml:space="preserve"> </w:t>
    </w:r>
  </w:p>
  <w:p w14:paraId="60B5AB4B" w14:textId="77777777" w:rsidR="007A4E35" w:rsidRPr="00FD0889" w:rsidRDefault="007A4E35" w:rsidP="00FD08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43CA9" w14:textId="77777777" w:rsidR="00F26097" w:rsidRPr="00367545" w:rsidRDefault="00F26097" w:rsidP="0036754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8884" w14:textId="58EE295C" w:rsidR="00D814EB" w:rsidRDefault="00D814EB" w:rsidP="004A2520">
    <w:pPr>
      <w:pStyle w:val="Header"/>
      <w:tabs>
        <w:tab w:val="clear" w:pos="4320"/>
        <w:tab w:val="clear" w:pos="8640"/>
        <w:tab w:val="center" w:pos="4680"/>
        <w:tab w:val="right" w:pos="9360"/>
      </w:tabs>
      <w:rPr>
        <w:noProof/>
        <w:color w:val="1F497D"/>
      </w:rPr>
    </w:pPr>
    <w:r>
      <w:rPr>
        <w:rFonts w:ascii="Franklin Gothic Book" w:hAnsi="Franklin Gothic Book" w:cs="Arial"/>
        <w:b/>
        <w:noProof/>
        <w:sz w:val="20"/>
        <w:szCs w:val="20"/>
      </w:rPr>
      <w:drawing>
        <wp:anchor distT="0" distB="0" distL="114300" distR="114300" simplePos="0" relativeHeight="251663360" behindDoc="0" locked="0" layoutInCell="1" allowOverlap="1" wp14:anchorId="0A93A910" wp14:editId="79A58511">
          <wp:simplePos x="0" y="0"/>
          <wp:positionH relativeFrom="margin">
            <wp:posOffset>-118322</wp:posOffset>
          </wp:positionH>
          <wp:positionV relativeFrom="paragraph">
            <wp:posOffset>74295</wp:posOffset>
          </wp:positionV>
          <wp:extent cx="3241675" cy="685800"/>
          <wp:effectExtent l="0" t="0" r="0" b="0"/>
          <wp:wrapTight wrapText="bothSides">
            <wp:wrapPolygon edited="0">
              <wp:start x="0" y="0"/>
              <wp:lineTo x="0" y="21000"/>
              <wp:lineTo x="20817" y="21000"/>
              <wp:lineTo x="20817" y="19200"/>
              <wp:lineTo x="21452" y="16200"/>
              <wp:lineTo x="21452" y="11400"/>
              <wp:lineTo x="18532" y="9600"/>
              <wp:lineTo x="18913" y="6600"/>
              <wp:lineTo x="11043" y="0"/>
              <wp:lineTo x="0" y="0"/>
            </wp:wrapPolygon>
          </wp:wrapTight>
          <wp:docPr id="13" name="Picture 13" descr="Macintosh HD:Users:joelwilliams:Desktop:NKBA_LogoMaster_primary_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williams:Desktop:NKBA_LogoMaster_primary_hor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rPr>
      <w:t xml:space="preserve">           </w:t>
    </w:r>
    <w:r>
      <w:rPr>
        <w:noProof/>
        <w:color w:val="1F497D"/>
      </w:rPr>
      <w:drawing>
        <wp:inline distT="0" distB="0" distL="0" distR="0" wp14:anchorId="5FF48893" wp14:editId="43B5967F">
          <wp:extent cx="1320800" cy="945770"/>
          <wp:effectExtent l="0" t="0" r="0" b="6985"/>
          <wp:docPr id="3" name="Picture 3" descr="C:\Users\kwinkler\Desktop\06B_NewKBB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inkler\Desktop\06B_NewKBB_b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214" cy="946782"/>
                  </a:xfrm>
                  <a:prstGeom prst="rect">
                    <a:avLst/>
                  </a:prstGeom>
                  <a:noFill/>
                  <a:ln>
                    <a:noFill/>
                  </a:ln>
                </pic:spPr>
              </pic:pic>
            </a:graphicData>
          </a:graphic>
        </wp:inline>
      </w:drawing>
    </w:r>
    <w:r w:rsidR="00F26097">
      <w:rPr>
        <w:noProof/>
        <w:color w:val="1F497D"/>
      </w:rPr>
      <w:t xml:space="preserve"> </w:t>
    </w:r>
  </w:p>
  <w:p w14:paraId="5D810A2E" w14:textId="65C605AB" w:rsidR="00F26097" w:rsidRDefault="00F26097" w:rsidP="004A2520">
    <w:pPr>
      <w:pStyle w:val="Header"/>
      <w:tabs>
        <w:tab w:val="clear" w:pos="4320"/>
        <w:tab w:val="clear" w:pos="8640"/>
        <w:tab w:val="center" w:pos="4680"/>
        <w:tab w:val="right" w:pos="9360"/>
      </w:tabs>
    </w:pPr>
    <w:r>
      <w:rPr>
        <w:noProof/>
      </w:rPr>
      <mc:AlternateContent>
        <mc:Choice Requires="wps">
          <w:drawing>
            <wp:anchor distT="0" distB="0" distL="114300" distR="114300" simplePos="0" relativeHeight="251659264" behindDoc="0" locked="0" layoutInCell="1" allowOverlap="1" wp14:anchorId="37175119" wp14:editId="6891837C">
              <wp:simplePos x="0" y="0"/>
              <wp:positionH relativeFrom="column">
                <wp:posOffset>4089400</wp:posOffset>
              </wp:positionH>
              <wp:positionV relativeFrom="paragraph">
                <wp:posOffset>-50800</wp:posOffset>
              </wp:positionV>
              <wp:extent cx="297815" cy="26670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370AB2" w14:textId="55D1125A" w:rsidR="00F26097" w:rsidRDefault="00F2609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175119" id="_x0000_t202" coordsize="21600,21600" o:spt="202" path="m,l,21600r21600,l21600,xe">
              <v:stroke joinstyle="miter"/>
              <v:path gradientshapeok="t" o:connecttype="rect"/>
            </v:shapetype>
            <v:shape id="Text Box 8" o:spid="_x0000_s1026" type="#_x0000_t202" style="position:absolute;margin-left:322pt;margin-top:-4pt;width:23.45pt;height:2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" filled="f" stroked="f">
              <v:textbox style="mso-fit-shape-to-text:t">
                <w:txbxContent>
                  <w:p w14:paraId="4A370AB2" w14:textId="55D1125A" w:rsidR="00F26097" w:rsidRDefault="00F26097"/>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59467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C3E09"/>
    <w:multiLevelType w:val="hybridMultilevel"/>
    <w:tmpl w:val="CA04863C"/>
    <w:lvl w:ilvl="0" w:tplc="8FBECD68">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F41C4"/>
    <w:multiLevelType w:val="hybridMultilevel"/>
    <w:tmpl w:val="68F6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20A2B"/>
    <w:multiLevelType w:val="hybridMultilevel"/>
    <w:tmpl w:val="6EF8A7D8"/>
    <w:lvl w:ilvl="0" w:tplc="AC360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E51"/>
    <w:multiLevelType w:val="hybridMultilevel"/>
    <w:tmpl w:val="090E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44BA8"/>
    <w:multiLevelType w:val="hybridMultilevel"/>
    <w:tmpl w:val="3E36F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5095A43"/>
    <w:multiLevelType w:val="hybridMultilevel"/>
    <w:tmpl w:val="749883AC"/>
    <w:lvl w:ilvl="0" w:tplc="FA7C10B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C5841"/>
    <w:multiLevelType w:val="hybridMultilevel"/>
    <w:tmpl w:val="EA60FD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FC6441D"/>
    <w:multiLevelType w:val="multilevel"/>
    <w:tmpl w:val="A65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A5DFF"/>
    <w:multiLevelType w:val="hybridMultilevel"/>
    <w:tmpl w:val="0E065E30"/>
    <w:lvl w:ilvl="0" w:tplc="D60C372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F5F72"/>
    <w:multiLevelType w:val="hybridMultilevel"/>
    <w:tmpl w:val="C9A6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EA66AA"/>
    <w:multiLevelType w:val="multilevel"/>
    <w:tmpl w:val="8F96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83300B"/>
    <w:multiLevelType w:val="hybridMultilevel"/>
    <w:tmpl w:val="D20C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3C6B8C"/>
    <w:multiLevelType w:val="hybridMultilevel"/>
    <w:tmpl w:val="6DE67888"/>
    <w:lvl w:ilvl="0" w:tplc="52CA754C">
      <w:start w:val="717"/>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552708"/>
    <w:multiLevelType w:val="hybridMultilevel"/>
    <w:tmpl w:val="3DD22264"/>
    <w:lvl w:ilvl="0" w:tplc="F09C3BF2">
      <w:start w:val="717"/>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374D5A"/>
    <w:multiLevelType w:val="hybridMultilevel"/>
    <w:tmpl w:val="3F7034F6"/>
    <w:lvl w:ilvl="0" w:tplc="99B2E4C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F34C1"/>
    <w:multiLevelType w:val="hybridMultilevel"/>
    <w:tmpl w:val="32A66AFC"/>
    <w:lvl w:ilvl="0" w:tplc="AC360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8"/>
  </w:num>
  <w:num w:numId="4">
    <w:abstractNumId w:val="11"/>
  </w:num>
  <w:num w:numId="5">
    <w:abstractNumId w:val="12"/>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0"/>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1"/>
  </w:num>
  <w:num w:numId="15">
    <w:abstractNumId w:val="14"/>
  </w:num>
  <w:num w:numId="16">
    <w:abstractNumId w:val="13"/>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3NLUwNLE0MLQwNTBR0lEKTi0uzszPAykwNKoFAHy7lsUtAAAA"/>
  </w:docVars>
  <w:rsids>
    <w:rsidRoot w:val="009D2E5F"/>
    <w:rsid w:val="000004B8"/>
    <w:rsid w:val="00000987"/>
    <w:rsid w:val="00003B0F"/>
    <w:rsid w:val="0000451F"/>
    <w:rsid w:val="000078EF"/>
    <w:rsid w:val="00011059"/>
    <w:rsid w:val="0001139E"/>
    <w:rsid w:val="00012BB5"/>
    <w:rsid w:val="00012C0D"/>
    <w:rsid w:val="00013A96"/>
    <w:rsid w:val="000153A9"/>
    <w:rsid w:val="00015678"/>
    <w:rsid w:val="00016313"/>
    <w:rsid w:val="00022A20"/>
    <w:rsid w:val="00025243"/>
    <w:rsid w:val="00027195"/>
    <w:rsid w:val="00031287"/>
    <w:rsid w:val="00036D08"/>
    <w:rsid w:val="00036FD8"/>
    <w:rsid w:val="000406AC"/>
    <w:rsid w:val="0004473D"/>
    <w:rsid w:val="000455C0"/>
    <w:rsid w:val="00052939"/>
    <w:rsid w:val="000530DA"/>
    <w:rsid w:val="00055F9B"/>
    <w:rsid w:val="00057BBA"/>
    <w:rsid w:val="00060B73"/>
    <w:rsid w:val="00065552"/>
    <w:rsid w:val="000670A1"/>
    <w:rsid w:val="0007010F"/>
    <w:rsid w:val="000756E6"/>
    <w:rsid w:val="0007694F"/>
    <w:rsid w:val="00077F7E"/>
    <w:rsid w:val="0008063D"/>
    <w:rsid w:val="000809B1"/>
    <w:rsid w:val="00081FB8"/>
    <w:rsid w:val="00083DA5"/>
    <w:rsid w:val="000860BF"/>
    <w:rsid w:val="00086A24"/>
    <w:rsid w:val="00087C5C"/>
    <w:rsid w:val="00090226"/>
    <w:rsid w:val="00090AB3"/>
    <w:rsid w:val="000927DC"/>
    <w:rsid w:val="00095175"/>
    <w:rsid w:val="000A381E"/>
    <w:rsid w:val="000A668F"/>
    <w:rsid w:val="000A7EE9"/>
    <w:rsid w:val="000B3637"/>
    <w:rsid w:val="000B3BC5"/>
    <w:rsid w:val="000B5090"/>
    <w:rsid w:val="000B6526"/>
    <w:rsid w:val="000B733C"/>
    <w:rsid w:val="000C2C0B"/>
    <w:rsid w:val="000C55DF"/>
    <w:rsid w:val="000D0C75"/>
    <w:rsid w:val="000D185A"/>
    <w:rsid w:val="000D5757"/>
    <w:rsid w:val="000D699D"/>
    <w:rsid w:val="000E0F0E"/>
    <w:rsid w:val="000E2C9C"/>
    <w:rsid w:val="000E7022"/>
    <w:rsid w:val="000E7109"/>
    <w:rsid w:val="000F0692"/>
    <w:rsid w:val="000F285A"/>
    <w:rsid w:val="000F3CD0"/>
    <w:rsid w:val="000F4DE4"/>
    <w:rsid w:val="000F66A1"/>
    <w:rsid w:val="000F6D3E"/>
    <w:rsid w:val="000F71C7"/>
    <w:rsid w:val="00103236"/>
    <w:rsid w:val="001045E8"/>
    <w:rsid w:val="00104EA1"/>
    <w:rsid w:val="001057A8"/>
    <w:rsid w:val="00106937"/>
    <w:rsid w:val="0011447D"/>
    <w:rsid w:val="00115262"/>
    <w:rsid w:val="00116E72"/>
    <w:rsid w:val="001200E7"/>
    <w:rsid w:val="00120422"/>
    <w:rsid w:val="00123396"/>
    <w:rsid w:val="00123B3E"/>
    <w:rsid w:val="00124448"/>
    <w:rsid w:val="0013061B"/>
    <w:rsid w:val="00131E94"/>
    <w:rsid w:val="00136E58"/>
    <w:rsid w:val="00137B93"/>
    <w:rsid w:val="00140FF9"/>
    <w:rsid w:val="0014583C"/>
    <w:rsid w:val="00146E56"/>
    <w:rsid w:val="001507B2"/>
    <w:rsid w:val="0015531B"/>
    <w:rsid w:val="0015541A"/>
    <w:rsid w:val="00156B1D"/>
    <w:rsid w:val="001608DC"/>
    <w:rsid w:val="00165280"/>
    <w:rsid w:val="00166280"/>
    <w:rsid w:val="00170F53"/>
    <w:rsid w:val="001712ED"/>
    <w:rsid w:val="001735C3"/>
    <w:rsid w:val="0017488E"/>
    <w:rsid w:val="00174B38"/>
    <w:rsid w:val="00174D3F"/>
    <w:rsid w:val="00175146"/>
    <w:rsid w:val="00176B08"/>
    <w:rsid w:val="00180276"/>
    <w:rsid w:val="0018259C"/>
    <w:rsid w:val="001860D6"/>
    <w:rsid w:val="00186BB2"/>
    <w:rsid w:val="00187205"/>
    <w:rsid w:val="00187AA1"/>
    <w:rsid w:val="00191D88"/>
    <w:rsid w:val="001A231A"/>
    <w:rsid w:val="001A49BE"/>
    <w:rsid w:val="001B09BA"/>
    <w:rsid w:val="001B30E3"/>
    <w:rsid w:val="001B46D3"/>
    <w:rsid w:val="001B616F"/>
    <w:rsid w:val="001C073C"/>
    <w:rsid w:val="001C0962"/>
    <w:rsid w:val="001C2104"/>
    <w:rsid w:val="001C2A90"/>
    <w:rsid w:val="001C4A1B"/>
    <w:rsid w:val="001C7114"/>
    <w:rsid w:val="001C7966"/>
    <w:rsid w:val="001D040E"/>
    <w:rsid w:val="001D04BA"/>
    <w:rsid w:val="001D1252"/>
    <w:rsid w:val="001D36C8"/>
    <w:rsid w:val="001D415A"/>
    <w:rsid w:val="001E11A0"/>
    <w:rsid w:val="001E342E"/>
    <w:rsid w:val="001F48DB"/>
    <w:rsid w:val="001F5A84"/>
    <w:rsid w:val="001F6D02"/>
    <w:rsid w:val="00203315"/>
    <w:rsid w:val="002048BC"/>
    <w:rsid w:val="002048FF"/>
    <w:rsid w:val="002050A1"/>
    <w:rsid w:val="0020669B"/>
    <w:rsid w:val="0020777E"/>
    <w:rsid w:val="00207EFD"/>
    <w:rsid w:val="00212673"/>
    <w:rsid w:val="00213DA4"/>
    <w:rsid w:val="002257AB"/>
    <w:rsid w:val="00233392"/>
    <w:rsid w:val="00234C3C"/>
    <w:rsid w:val="00234E98"/>
    <w:rsid w:val="00235B1F"/>
    <w:rsid w:val="0024011F"/>
    <w:rsid w:val="002416AD"/>
    <w:rsid w:val="002426EA"/>
    <w:rsid w:val="002445E8"/>
    <w:rsid w:val="0024531C"/>
    <w:rsid w:val="00246D65"/>
    <w:rsid w:val="00252354"/>
    <w:rsid w:val="0025558F"/>
    <w:rsid w:val="00256B7A"/>
    <w:rsid w:val="00261E4E"/>
    <w:rsid w:val="00263BA4"/>
    <w:rsid w:val="00264591"/>
    <w:rsid w:val="002700EA"/>
    <w:rsid w:val="00272430"/>
    <w:rsid w:val="002752CB"/>
    <w:rsid w:val="00280305"/>
    <w:rsid w:val="00281672"/>
    <w:rsid w:val="0028204A"/>
    <w:rsid w:val="002870B5"/>
    <w:rsid w:val="00290D05"/>
    <w:rsid w:val="00295A42"/>
    <w:rsid w:val="00296C88"/>
    <w:rsid w:val="002A29E1"/>
    <w:rsid w:val="002A3325"/>
    <w:rsid w:val="002A7B8E"/>
    <w:rsid w:val="002B09E6"/>
    <w:rsid w:val="002B3A30"/>
    <w:rsid w:val="002B5BBF"/>
    <w:rsid w:val="002C023B"/>
    <w:rsid w:val="002C043C"/>
    <w:rsid w:val="002C11D4"/>
    <w:rsid w:val="002C29A1"/>
    <w:rsid w:val="002C35F2"/>
    <w:rsid w:val="002C3C60"/>
    <w:rsid w:val="002D4316"/>
    <w:rsid w:val="002D53A6"/>
    <w:rsid w:val="002D6465"/>
    <w:rsid w:val="002D66CD"/>
    <w:rsid w:val="002E1B24"/>
    <w:rsid w:val="002E232B"/>
    <w:rsid w:val="002E53D2"/>
    <w:rsid w:val="002F0E69"/>
    <w:rsid w:val="002F0F06"/>
    <w:rsid w:val="002F2AA8"/>
    <w:rsid w:val="002F4F31"/>
    <w:rsid w:val="003029E9"/>
    <w:rsid w:val="003033CF"/>
    <w:rsid w:val="003050AA"/>
    <w:rsid w:val="00307309"/>
    <w:rsid w:val="00313A6C"/>
    <w:rsid w:val="0032361D"/>
    <w:rsid w:val="00326506"/>
    <w:rsid w:val="003265BC"/>
    <w:rsid w:val="00333268"/>
    <w:rsid w:val="00333E71"/>
    <w:rsid w:val="00334890"/>
    <w:rsid w:val="00342034"/>
    <w:rsid w:val="00343597"/>
    <w:rsid w:val="003459C5"/>
    <w:rsid w:val="0034636B"/>
    <w:rsid w:val="00350D57"/>
    <w:rsid w:val="00357D45"/>
    <w:rsid w:val="003641B6"/>
    <w:rsid w:val="0036561F"/>
    <w:rsid w:val="00365C20"/>
    <w:rsid w:val="00367545"/>
    <w:rsid w:val="0037079D"/>
    <w:rsid w:val="00375777"/>
    <w:rsid w:val="00382235"/>
    <w:rsid w:val="00384742"/>
    <w:rsid w:val="00384CE3"/>
    <w:rsid w:val="00385923"/>
    <w:rsid w:val="00392F33"/>
    <w:rsid w:val="003948F6"/>
    <w:rsid w:val="00395B47"/>
    <w:rsid w:val="003A7A35"/>
    <w:rsid w:val="003A7E38"/>
    <w:rsid w:val="003B4E12"/>
    <w:rsid w:val="003B69DD"/>
    <w:rsid w:val="003B79F4"/>
    <w:rsid w:val="003C32E2"/>
    <w:rsid w:val="003C338C"/>
    <w:rsid w:val="003C544A"/>
    <w:rsid w:val="003C5887"/>
    <w:rsid w:val="003C5E56"/>
    <w:rsid w:val="003C73FB"/>
    <w:rsid w:val="003D0A5D"/>
    <w:rsid w:val="003D0C48"/>
    <w:rsid w:val="003E3453"/>
    <w:rsid w:val="003E653B"/>
    <w:rsid w:val="003E686B"/>
    <w:rsid w:val="003F22F5"/>
    <w:rsid w:val="003F24E9"/>
    <w:rsid w:val="003F559B"/>
    <w:rsid w:val="003F5810"/>
    <w:rsid w:val="00400EC2"/>
    <w:rsid w:val="004040C1"/>
    <w:rsid w:val="00404708"/>
    <w:rsid w:val="00405970"/>
    <w:rsid w:val="0041329D"/>
    <w:rsid w:val="00416645"/>
    <w:rsid w:val="00416FFE"/>
    <w:rsid w:val="00417C00"/>
    <w:rsid w:val="00423692"/>
    <w:rsid w:val="00425214"/>
    <w:rsid w:val="004254D6"/>
    <w:rsid w:val="004307C8"/>
    <w:rsid w:val="00430D72"/>
    <w:rsid w:val="0043353E"/>
    <w:rsid w:val="00437E16"/>
    <w:rsid w:val="0044016D"/>
    <w:rsid w:val="00441EC6"/>
    <w:rsid w:val="00442239"/>
    <w:rsid w:val="004434C3"/>
    <w:rsid w:val="00445899"/>
    <w:rsid w:val="00446FDA"/>
    <w:rsid w:val="00447792"/>
    <w:rsid w:val="00447AA4"/>
    <w:rsid w:val="00453E79"/>
    <w:rsid w:val="00457E33"/>
    <w:rsid w:val="00463184"/>
    <w:rsid w:val="00464711"/>
    <w:rsid w:val="004651CC"/>
    <w:rsid w:val="0047646C"/>
    <w:rsid w:val="0048161B"/>
    <w:rsid w:val="00484106"/>
    <w:rsid w:val="004953BB"/>
    <w:rsid w:val="004979C3"/>
    <w:rsid w:val="00497CC5"/>
    <w:rsid w:val="004A24F8"/>
    <w:rsid w:val="004A2520"/>
    <w:rsid w:val="004A2F94"/>
    <w:rsid w:val="004A6BDA"/>
    <w:rsid w:val="004A7890"/>
    <w:rsid w:val="004B29A1"/>
    <w:rsid w:val="004B3388"/>
    <w:rsid w:val="004B5626"/>
    <w:rsid w:val="004C5349"/>
    <w:rsid w:val="004C658E"/>
    <w:rsid w:val="004C6EFD"/>
    <w:rsid w:val="004D1371"/>
    <w:rsid w:val="004D64BC"/>
    <w:rsid w:val="004E513D"/>
    <w:rsid w:val="004E5E27"/>
    <w:rsid w:val="004E793B"/>
    <w:rsid w:val="004E7E67"/>
    <w:rsid w:val="004F0C84"/>
    <w:rsid w:val="004F24B7"/>
    <w:rsid w:val="004F7154"/>
    <w:rsid w:val="004F752C"/>
    <w:rsid w:val="005018BF"/>
    <w:rsid w:val="005049DF"/>
    <w:rsid w:val="005068F8"/>
    <w:rsid w:val="00506BE5"/>
    <w:rsid w:val="005079AD"/>
    <w:rsid w:val="00507C0C"/>
    <w:rsid w:val="005122A1"/>
    <w:rsid w:val="0052008B"/>
    <w:rsid w:val="00520772"/>
    <w:rsid w:val="00520A22"/>
    <w:rsid w:val="005230CE"/>
    <w:rsid w:val="00532102"/>
    <w:rsid w:val="00532D6C"/>
    <w:rsid w:val="00533C24"/>
    <w:rsid w:val="00535AD2"/>
    <w:rsid w:val="005427A7"/>
    <w:rsid w:val="005501E8"/>
    <w:rsid w:val="0055166A"/>
    <w:rsid w:val="0056020A"/>
    <w:rsid w:val="005659E3"/>
    <w:rsid w:val="00565C58"/>
    <w:rsid w:val="005701EE"/>
    <w:rsid w:val="00571098"/>
    <w:rsid w:val="00574780"/>
    <w:rsid w:val="00576C12"/>
    <w:rsid w:val="005830C8"/>
    <w:rsid w:val="00584101"/>
    <w:rsid w:val="00585602"/>
    <w:rsid w:val="005908A4"/>
    <w:rsid w:val="00591D92"/>
    <w:rsid w:val="00595186"/>
    <w:rsid w:val="00595A37"/>
    <w:rsid w:val="00596E96"/>
    <w:rsid w:val="00596FB3"/>
    <w:rsid w:val="005A06ED"/>
    <w:rsid w:val="005A09FF"/>
    <w:rsid w:val="005A0F07"/>
    <w:rsid w:val="005A36A4"/>
    <w:rsid w:val="005B2CA8"/>
    <w:rsid w:val="005B34C4"/>
    <w:rsid w:val="005C2B24"/>
    <w:rsid w:val="005C2F23"/>
    <w:rsid w:val="005C3102"/>
    <w:rsid w:val="005C3FDA"/>
    <w:rsid w:val="005C4905"/>
    <w:rsid w:val="005C5B71"/>
    <w:rsid w:val="005D11A6"/>
    <w:rsid w:val="005D3D49"/>
    <w:rsid w:val="005D7AA0"/>
    <w:rsid w:val="005E363D"/>
    <w:rsid w:val="005E4282"/>
    <w:rsid w:val="005E5E03"/>
    <w:rsid w:val="005E6585"/>
    <w:rsid w:val="005E66BD"/>
    <w:rsid w:val="005E6D15"/>
    <w:rsid w:val="005E7F3D"/>
    <w:rsid w:val="005F2535"/>
    <w:rsid w:val="005F42AA"/>
    <w:rsid w:val="005F4BB0"/>
    <w:rsid w:val="005F7AE1"/>
    <w:rsid w:val="00601782"/>
    <w:rsid w:val="00603FDD"/>
    <w:rsid w:val="006040F8"/>
    <w:rsid w:val="006063EB"/>
    <w:rsid w:val="00607F8E"/>
    <w:rsid w:val="00612910"/>
    <w:rsid w:val="00624232"/>
    <w:rsid w:val="00625D3E"/>
    <w:rsid w:val="00630171"/>
    <w:rsid w:val="00635182"/>
    <w:rsid w:val="00640314"/>
    <w:rsid w:val="00642380"/>
    <w:rsid w:val="00642FAD"/>
    <w:rsid w:val="00645BB8"/>
    <w:rsid w:val="00645FB0"/>
    <w:rsid w:val="006472E4"/>
    <w:rsid w:val="006501B8"/>
    <w:rsid w:val="0065732B"/>
    <w:rsid w:val="006600BF"/>
    <w:rsid w:val="006611E0"/>
    <w:rsid w:val="00661281"/>
    <w:rsid w:val="006628A4"/>
    <w:rsid w:val="00662F5E"/>
    <w:rsid w:val="00665980"/>
    <w:rsid w:val="00665EAF"/>
    <w:rsid w:val="00666738"/>
    <w:rsid w:val="006671FD"/>
    <w:rsid w:val="006737F3"/>
    <w:rsid w:val="00675D51"/>
    <w:rsid w:val="0067683E"/>
    <w:rsid w:val="00680D70"/>
    <w:rsid w:val="0068104B"/>
    <w:rsid w:val="006811F1"/>
    <w:rsid w:val="006816EB"/>
    <w:rsid w:val="00693981"/>
    <w:rsid w:val="006A1B9E"/>
    <w:rsid w:val="006A4DBF"/>
    <w:rsid w:val="006A5695"/>
    <w:rsid w:val="006A760C"/>
    <w:rsid w:val="006B00F6"/>
    <w:rsid w:val="006B031A"/>
    <w:rsid w:val="006B1406"/>
    <w:rsid w:val="006B7684"/>
    <w:rsid w:val="006B7695"/>
    <w:rsid w:val="006B77EA"/>
    <w:rsid w:val="006C2853"/>
    <w:rsid w:val="006C413B"/>
    <w:rsid w:val="006C4D6C"/>
    <w:rsid w:val="006D01BC"/>
    <w:rsid w:val="006D3009"/>
    <w:rsid w:val="006D3C52"/>
    <w:rsid w:val="006D609B"/>
    <w:rsid w:val="006E1CED"/>
    <w:rsid w:val="006E5A1A"/>
    <w:rsid w:val="006E73F1"/>
    <w:rsid w:val="006E7503"/>
    <w:rsid w:val="006F7BEF"/>
    <w:rsid w:val="0070002C"/>
    <w:rsid w:val="00702B8E"/>
    <w:rsid w:val="00706065"/>
    <w:rsid w:val="0070694C"/>
    <w:rsid w:val="00711BF6"/>
    <w:rsid w:val="007128F9"/>
    <w:rsid w:val="00715CDB"/>
    <w:rsid w:val="007160BA"/>
    <w:rsid w:val="00721B77"/>
    <w:rsid w:val="007230FB"/>
    <w:rsid w:val="00723E72"/>
    <w:rsid w:val="00724EA9"/>
    <w:rsid w:val="007255DE"/>
    <w:rsid w:val="00730657"/>
    <w:rsid w:val="007314E9"/>
    <w:rsid w:val="00732B4B"/>
    <w:rsid w:val="00735CD0"/>
    <w:rsid w:val="0073682F"/>
    <w:rsid w:val="00736E91"/>
    <w:rsid w:val="00740F14"/>
    <w:rsid w:val="00740F95"/>
    <w:rsid w:val="0074470A"/>
    <w:rsid w:val="00745327"/>
    <w:rsid w:val="0074539D"/>
    <w:rsid w:val="00745DD9"/>
    <w:rsid w:val="00747A52"/>
    <w:rsid w:val="00751F25"/>
    <w:rsid w:val="00752239"/>
    <w:rsid w:val="00753409"/>
    <w:rsid w:val="00753642"/>
    <w:rsid w:val="00754073"/>
    <w:rsid w:val="007554F7"/>
    <w:rsid w:val="00755B94"/>
    <w:rsid w:val="00760306"/>
    <w:rsid w:val="00764236"/>
    <w:rsid w:val="00764C26"/>
    <w:rsid w:val="00772330"/>
    <w:rsid w:val="0077619B"/>
    <w:rsid w:val="00782EE3"/>
    <w:rsid w:val="00783032"/>
    <w:rsid w:val="007914A7"/>
    <w:rsid w:val="00797B37"/>
    <w:rsid w:val="007A24E4"/>
    <w:rsid w:val="007A4424"/>
    <w:rsid w:val="007A4E35"/>
    <w:rsid w:val="007B2BBD"/>
    <w:rsid w:val="007B7993"/>
    <w:rsid w:val="007B7B41"/>
    <w:rsid w:val="007C3A07"/>
    <w:rsid w:val="007C4579"/>
    <w:rsid w:val="007C5690"/>
    <w:rsid w:val="007C594A"/>
    <w:rsid w:val="007C68FE"/>
    <w:rsid w:val="007C7122"/>
    <w:rsid w:val="007D1C09"/>
    <w:rsid w:val="007D5C86"/>
    <w:rsid w:val="007E1648"/>
    <w:rsid w:val="007E237B"/>
    <w:rsid w:val="007E5907"/>
    <w:rsid w:val="007E5A9E"/>
    <w:rsid w:val="007E7CFD"/>
    <w:rsid w:val="007E7E6E"/>
    <w:rsid w:val="00804B7D"/>
    <w:rsid w:val="00805118"/>
    <w:rsid w:val="00805637"/>
    <w:rsid w:val="008066CB"/>
    <w:rsid w:val="008077E3"/>
    <w:rsid w:val="008125FB"/>
    <w:rsid w:val="008141B7"/>
    <w:rsid w:val="008154AE"/>
    <w:rsid w:val="00817F25"/>
    <w:rsid w:val="008201B5"/>
    <w:rsid w:val="0082027A"/>
    <w:rsid w:val="00822A71"/>
    <w:rsid w:val="00826549"/>
    <w:rsid w:val="00827636"/>
    <w:rsid w:val="00831C7C"/>
    <w:rsid w:val="00833CCF"/>
    <w:rsid w:val="00835484"/>
    <w:rsid w:val="0083596F"/>
    <w:rsid w:val="008373B6"/>
    <w:rsid w:val="0084383D"/>
    <w:rsid w:val="00845F50"/>
    <w:rsid w:val="00847296"/>
    <w:rsid w:val="008477D3"/>
    <w:rsid w:val="00850AF1"/>
    <w:rsid w:val="008523DB"/>
    <w:rsid w:val="00852A97"/>
    <w:rsid w:val="00853647"/>
    <w:rsid w:val="00854E18"/>
    <w:rsid w:val="00854FF8"/>
    <w:rsid w:val="00855988"/>
    <w:rsid w:val="00862881"/>
    <w:rsid w:val="0086366E"/>
    <w:rsid w:val="00863FCB"/>
    <w:rsid w:val="0086796F"/>
    <w:rsid w:val="008700A3"/>
    <w:rsid w:val="00871AD4"/>
    <w:rsid w:val="00877996"/>
    <w:rsid w:val="00880688"/>
    <w:rsid w:val="00880BFA"/>
    <w:rsid w:val="0088157E"/>
    <w:rsid w:val="00884E25"/>
    <w:rsid w:val="0088537C"/>
    <w:rsid w:val="00887AD3"/>
    <w:rsid w:val="00897164"/>
    <w:rsid w:val="008A076A"/>
    <w:rsid w:val="008A079D"/>
    <w:rsid w:val="008A15B4"/>
    <w:rsid w:val="008A32CC"/>
    <w:rsid w:val="008A35C2"/>
    <w:rsid w:val="008A5DE6"/>
    <w:rsid w:val="008A6A69"/>
    <w:rsid w:val="008A7D1A"/>
    <w:rsid w:val="008B3BAC"/>
    <w:rsid w:val="008B5045"/>
    <w:rsid w:val="008B59AE"/>
    <w:rsid w:val="008B6167"/>
    <w:rsid w:val="008B67ED"/>
    <w:rsid w:val="008C0361"/>
    <w:rsid w:val="008C05B1"/>
    <w:rsid w:val="008C1467"/>
    <w:rsid w:val="008C1898"/>
    <w:rsid w:val="008C2065"/>
    <w:rsid w:val="008C7923"/>
    <w:rsid w:val="008D0C4C"/>
    <w:rsid w:val="008D1147"/>
    <w:rsid w:val="008D1E9D"/>
    <w:rsid w:val="008D1EBB"/>
    <w:rsid w:val="008D466E"/>
    <w:rsid w:val="008D665E"/>
    <w:rsid w:val="008D6D06"/>
    <w:rsid w:val="008E01A8"/>
    <w:rsid w:val="008E3299"/>
    <w:rsid w:val="008E4EF3"/>
    <w:rsid w:val="008E5619"/>
    <w:rsid w:val="008E60B7"/>
    <w:rsid w:val="008F1F9A"/>
    <w:rsid w:val="008F4747"/>
    <w:rsid w:val="008F4B15"/>
    <w:rsid w:val="00902469"/>
    <w:rsid w:val="00902EEE"/>
    <w:rsid w:val="00903042"/>
    <w:rsid w:val="00905288"/>
    <w:rsid w:val="00911208"/>
    <w:rsid w:val="00915AAA"/>
    <w:rsid w:val="00915EAF"/>
    <w:rsid w:val="00916E90"/>
    <w:rsid w:val="00920CA9"/>
    <w:rsid w:val="00921667"/>
    <w:rsid w:val="009253AE"/>
    <w:rsid w:val="00925452"/>
    <w:rsid w:val="009267AF"/>
    <w:rsid w:val="00932D2A"/>
    <w:rsid w:val="009359C5"/>
    <w:rsid w:val="00936983"/>
    <w:rsid w:val="00937276"/>
    <w:rsid w:val="00937665"/>
    <w:rsid w:val="009417FE"/>
    <w:rsid w:val="0094367F"/>
    <w:rsid w:val="009460A9"/>
    <w:rsid w:val="00952F88"/>
    <w:rsid w:val="00957A87"/>
    <w:rsid w:val="0096018C"/>
    <w:rsid w:val="009604B7"/>
    <w:rsid w:val="009649CF"/>
    <w:rsid w:val="009667C8"/>
    <w:rsid w:val="00966A48"/>
    <w:rsid w:val="00966B22"/>
    <w:rsid w:val="00974F75"/>
    <w:rsid w:val="00975CBC"/>
    <w:rsid w:val="00976E99"/>
    <w:rsid w:val="00977803"/>
    <w:rsid w:val="00983185"/>
    <w:rsid w:val="0098456F"/>
    <w:rsid w:val="00991B21"/>
    <w:rsid w:val="00992C55"/>
    <w:rsid w:val="00994B2B"/>
    <w:rsid w:val="00997899"/>
    <w:rsid w:val="00997C9E"/>
    <w:rsid w:val="009A0515"/>
    <w:rsid w:val="009A123D"/>
    <w:rsid w:val="009A412A"/>
    <w:rsid w:val="009A56FC"/>
    <w:rsid w:val="009A6438"/>
    <w:rsid w:val="009B21CB"/>
    <w:rsid w:val="009B5136"/>
    <w:rsid w:val="009B53B4"/>
    <w:rsid w:val="009B62FB"/>
    <w:rsid w:val="009C092F"/>
    <w:rsid w:val="009C0CA3"/>
    <w:rsid w:val="009C2D69"/>
    <w:rsid w:val="009C534A"/>
    <w:rsid w:val="009C6BAF"/>
    <w:rsid w:val="009C7CE5"/>
    <w:rsid w:val="009D1621"/>
    <w:rsid w:val="009D1D1F"/>
    <w:rsid w:val="009D2E5F"/>
    <w:rsid w:val="009D46B3"/>
    <w:rsid w:val="009D4857"/>
    <w:rsid w:val="009D5A9B"/>
    <w:rsid w:val="009D6130"/>
    <w:rsid w:val="009E1970"/>
    <w:rsid w:val="009E2B0C"/>
    <w:rsid w:val="009E4DFF"/>
    <w:rsid w:val="009E6F5F"/>
    <w:rsid w:val="009F09ED"/>
    <w:rsid w:val="009F28DB"/>
    <w:rsid w:val="009F2CC9"/>
    <w:rsid w:val="009F3F9D"/>
    <w:rsid w:val="009F54A7"/>
    <w:rsid w:val="00A00E14"/>
    <w:rsid w:val="00A0223A"/>
    <w:rsid w:val="00A069B8"/>
    <w:rsid w:val="00A0705F"/>
    <w:rsid w:val="00A17607"/>
    <w:rsid w:val="00A2284D"/>
    <w:rsid w:val="00A259D7"/>
    <w:rsid w:val="00A262B2"/>
    <w:rsid w:val="00A27680"/>
    <w:rsid w:val="00A3063F"/>
    <w:rsid w:val="00A30A27"/>
    <w:rsid w:val="00A33057"/>
    <w:rsid w:val="00A34C81"/>
    <w:rsid w:val="00A35408"/>
    <w:rsid w:val="00A36C77"/>
    <w:rsid w:val="00A50481"/>
    <w:rsid w:val="00A50628"/>
    <w:rsid w:val="00A52B23"/>
    <w:rsid w:val="00A53A0E"/>
    <w:rsid w:val="00A5495F"/>
    <w:rsid w:val="00A575EE"/>
    <w:rsid w:val="00A62EE4"/>
    <w:rsid w:val="00A6349A"/>
    <w:rsid w:val="00A706EA"/>
    <w:rsid w:val="00A72521"/>
    <w:rsid w:val="00A72F53"/>
    <w:rsid w:val="00A74DEC"/>
    <w:rsid w:val="00A75755"/>
    <w:rsid w:val="00A771E3"/>
    <w:rsid w:val="00A772E6"/>
    <w:rsid w:val="00A803FC"/>
    <w:rsid w:val="00A818F8"/>
    <w:rsid w:val="00A81A8C"/>
    <w:rsid w:val="00A82467"/>
    <w:rsid w:val="00A8734C"/>
    <w:rsid w:val="00A90F65"/>
    <w:rsid w:val="00A94616"/>
    <w:rsid w:val="00A95F44"/>
    <w:rsid w:val="00A96AFA"/>
    <w:rsid w:val="00A96F29"/>
    <w:rsid w:val="00AA0C28"/>
    <w:rsid w:val="00AA14A4"/>
    <w:rsid w:val="00AA2915"/>
    <w:rsid w:val="00AA5146"/>
    <w:rsid w:val="00AA534E"/>
    <w:rsid w:val="00AA5702"/>
    <w:rsid w:val="00AA6F18"/>
    <w:rsid w:val="00AA72A4"/>
    <w:rsid w:val="00AA731C"/>
    <w:rsid w:val="00AB1A54"/>
    <w:rsid w:val="00AB2C8B"/>
    <w:rsid w:val="00AB52FC"/>
    <w:rsid w:val="00AC6FD1"/>
    <w:rsid w:val="00AC76FD"/>
    <w:rsid w:val="00AD3620"/>
    <w:rsid w:val="00AD638C"/>
    <w:rsid w:val="00AE0668"/>
    <w:rsid w:val="00AE1ECE"/>
    <w:rsid w:val="00AE34A5"/>
    <w:rsid w:val="00AE380C"/>
    <w:rsid w:val="00AE4B30"/>
    <w:rsid w:val="00AE7548"/>
    <w:rsid w:val="00AF0343"/>
    <w:rsid w:val="00AF4BBD"/>
    <w:rsid w:val="00AF686A"/>
    <w:rsid w:val="00AF7342"/>
    <w:rsid w:val="00B006D5"/>
    <w:rsid w:val="00B01A35"/>
    <w:rsid w:val="00B05689"/>
    <w:rsid w:val="00B115D3"/>
    <w:rsid w:val="00B11CC2"/>
    <w:rsid w:val="00B125D4"/>
    <w:rsid w:val="00B135E5"/>
    <w:rsid w:val="00B22CC5"/>
    <w:rsid w:val="00B30121"/>
    <w:rsid w:val="00B31026"/>
    <w:rsid w:val="00B31A45"/>
    <w:rsid w:val="00B323C5"/>
    <w:rsid w:val="00B32D05"/>
    <w:rsid w:val="00B33A8C"/>
    <w:rsid w:val="00B33CF3"/>
    <w:rsid w:val="00B34FCE"/>
    <w:rsid w:val="00B3753D"/>
    <w:rsid w:val="00B4304A"/>
    <w:rsid w:val="00B471F8"/>
    <w:rsid w:val="00B4792E"/>
    <w:rsid w:val="00B52507"/>
    <w:rsid w:val="00B52A10"/>
    <w:rsid w:val="00B53C30"/>
    <w:rsid w:val="00B569CA"/>
    <w:rsid w:val="00B62C8C"/>
    <w:rsid w:val="00B70758"/>
    <w:rsid w:val="00B72077"/>
    <w:rsid w:val="00B76C49"/>
    <w:rsid w:val="00B8249A"/>
    <w:rsid w:val="00B92377"/>
    <w:rsid w:val="00B93695"/>
    <w:rsid w:val="00B95A40"/>
    <w:rsid w:val="00B962C8"/>
    <w:rsid w:val="00B963F9"/>
    <w:rsid w:val="00B9655F"/>
    <w:rsid w:val="00B96CEE"/>
    <w:rsid w:val="00B96D0F"/>
    <w:rsid w:val="00B970E3"/>
    <w:rsid w:val="00B9759C"/>
    <w:rsid w:val="00BA024B"/>
    <w:rsid w:val="00BA0AAE"/>
    <w:rsid w:val="00BA0AB9"/>
    <w:rsid w:val="00BA1C1B"/>
    <w:rsid w:val="00BA4825"/>
    <w:rsid w:val="00BA6A88"/>
    <w:rsid w:val="00BB127E"/>
    <w:rsid w:val="00BB255C"/>
    <w:rsid w:val="00BB3399"/>
    <w:rsid w:val="00BB3E1B"/>
    <w:rsid w:val="00BB4855"/>
    <w:rsid w:val="00BC14CC"/>
    <w:rsid w:val="00BC2651"/>
    <w:rsid w:val="00BC5F91"/>
    <w:rsid w:val="00BC79E4"/>
    <w:rsid w:val="00BD19F6"/>
    <w:rsid w:val="00BD418B"/>
    <w:rsid w:val="00BD646D"/>
    <w:rsid w:val="00BE59D0"/>
    <w:rsid w:val="00C059FE"/>
    <w:rsid w:val="00C07CCA"/>
    <w:rsid w:val="00C07E03"/>
    <w:rsid w:val="00C10B5A"/>
    <w:rsid w:val="00C130B9"/>
    <w:rsid w:val="00C1385A"/>
    <w:rsid w:val="00C13C37"/>
    <w:rsid w:val="00C144C7"/>
    <w:rsid w:val="00C14C34"/>
    <w:rsid w:val="00C17945"/>
    <w:rsid w:val="00C2016C"/>
    <w:rsid w:val="00C2608A"/>
    <w:rsid w:val="00C27CD9"/>
    <w:rsid w:val="00C30039"/>
    <w:rsid w:val="00C30B57"/>
    <w:rsid w:val="00C315F6"/>
    <w:rsid w:val="00C41FBB"/>
    <w:rsid w:val="00C450CD"/>
    <w:rsid w:val="00C51C91"/>
    <w:rsid w:val="00C55764"/>
    <w:rsid w:val="00C6014B"/>
    <w:rsid w:val="00C609CB"/>
    <w:rsid w:val="00C60F64"/>
    <w:rsid w:val="00C61A62"/>
    <w:rsid w:val="00C61AC5"/>
    <w:rsid w:val="00C61F8C"/>
    <w:rsid w:val="00C62916"/>
    <w:rsid w:val="00C6297A"/>
    <w:rsid w:val="00C7261D"/>
    <w:rsid w:val="00C726D0"/>
    <w:rsid w:val="00C76013"/>
    <w:rsid w:val="00C80CC1"/>
    <w:rsid w:val="00C828A4"/>
    <w:rsid w:val="00C84976"/>
    <w:rsid w:val="00C849DD"/>
    <w:rsid w:val="00C84E54"/>
    <w:rsid w:val="00C86208"/>
    <w:rsid w:val="00C87E5D"/>
    <w:rsid w:val="00C90B77"/>
    <w:rsid w:val="00C9611E"/>
    <w:rsid w:val="00C961B5"/>
    <w:rsid w:val="00C97D3D"/>
    <w:rsid w:val="00CA173A"/>
    <w:rsid w:val="00CA36BF"/>
    <w:rsid w:val="00CA436A"/>
    <w:rsid w:val="00CA727E"/>
    <w:rsid w:val="00CB25F2"/>
    <w:rsid w:val="00CB2899"/>
    <w:rsid w:val="00CB380A"/>
    <w:rsid w:val="00CB3CBA"/>
    <w:rsid w:val="00CB42AB"/>
    <w:rsid w:val="00CB7772"/>
    <w:rsid w:val="00CB7D41"/>
    <w:rsid w:val="00CC30E1"/>
    <w:rsid w:val="00CC3515"/>
    <w:rsid w:val="00CC3AB1"/>
    <w:rsid w:val="00CC72FD"/>
    <w:rsid w:val="00CC765B"/>
    <w:rsid w:val="00CD0BBA"/>
    <w:rsid w:val="00CD1277"/>
    <w:rsid w:val="00CD271F"/>
    <w:rsid w:val="00CD33AF"/>
    <w:rsid w:val="00CD65F8"/>
    <w:rsid w:val="00CD6DBE"/>
    <w:rsid w:val="00CD7777"/>
    <w:rsid w:val="00CE048B"/>
    <w:rsid w:val="00CE17DD"/>
    <w:rsid w:val="00CE4514"/>
    <w:rsid w:val="00CE55E4"/>
    <w:rsid w:val="00CE5873"/>
    <w:rsid w:val="00CE5CCE"/>
    <w:rsid w:val="00CE5EEB"/>
    <w:rsid w:val="00CE604C"/>
    <w:rsid w:val="00CF065B"/>
    <w:rsid w:val="00CF4CF4"/>
    <w:rsid w:val="00CF558D"/>
    <w:rsid w:val="00CF5FBA"/>
    <w:rsid w:val="00CF6AA8"/>
    <w:rsid w:val="00D00199"/>
    <w:rsid w:val="00D049D6"/>
    <w:rsid w:val="00D05845"/>
    <w:rsid w:val="00D10C06"/>
    <w:rsid w:val="00D13CA0"/>
    <w:rsid w:val="00D16A5A"/>
    <w:rsid w:val="00D232F8"/>
    <w:rsid w:val="00D23364"/>
    <w:rsid w:val="00D246EE"/>
    <w:rsid w:val="00D25225"/>
    <w:rsid w:val="00D265FD"/>
    <w:rsid w:val="00D3119C"/>
    <w:rsid w:val="00D3344E"/>
    <w:rsid w:val="00D35181"/>
    <w:rsid w:val="00D37EB9"/>
    <w:rsid w:val="00D41B3B"/>
    <w:rsid w:val="00D42423"/>
    <w:rsid w:val="00D44CE4"/>
    <w:rsid w:val="00D45F1C"/>
    <w:rsid w:val="00D508CB"/>
    <w:rsid w:val="00D53887"/>
    <w:rsid w:val="00D55397"/>
    <w:rsid w:val="00D62897"/>
    <w:rsid w:val="00D67658"/>
    <w:rsid w:val="00D67C39"/>
    <w:rsid w:val="00D701DA"/>
    <w:rsid w:val="00D707B7"/>
    <w:rsid w:val="00D70A26"/>
    <w:rsid w:val="00D70B6F"/>
    <w:rsid w:val="00D73D7C"/>
    <w:rsid w:val="00D76980"/>
    <w:rsid w:val="00D779FD"/>
    <w:rsid w:val="00D80487"/>
    <w:rsid w:val="00D814EB"/>
    <w:rsid w:val="00D815FC"/>
    <w:rsid w:val="00D87CD8"/>
    <w:rsid w:val="00D92580"/>
    <w:rsid w:val="00D93EF9"/>
    <w:rsid w:val="00D969EF"/>
    <w:rsid w:val="00D970E3"/>
    <w:rsid w:val="00DA257A"/>
    <w:rsid w:val="00DA29DD"/>
    <w:rsid w:val="00DB0F42"/>
    <w:rsid w:val="00DB2016"/>
    <w:rsid w:val="00DB28D2"/>
    <w:rsid w:val="00DB57BC"/>
    <w:rsid w:val="00DC0B1F"/>
    <w:rsid w:val="00DC755B"/>
    <w:rsid w:val="00DD0798"/>
    <w:rsid w:val="00DD5B9C"/>
    <w:rsid w:val="00DE2A5E"/>
    <w:rsid w:val="00DE4604"/>
    <w:rsid w:val="00DE79F8"/>
    <w:rsid w:val="00DF2814"/>
    <w:rsid w:val="00DF3498"/>
    <w:rsid w:val="00DF4ECF"/>
    <w:rsid w:val="00E015C7"/>
    <w:rsid w:val="00E06AF0"/>
    <w:rsid w:val="00E11315"/>
    <w:rsid w:val="00E12542"/>
    <w:rsid w:val="00E127EB"/>
    <w:rsid w:val="00E158A3"/>
    <w:rsid w:val="00E16625"/>
    <w:rsid w:val="00E22567"/>
    <w:rsid w:val="00E23B63"/>
    <w:rsid w:val="00E24DC3"/>
    <w:rsid w:val="00E27229"/>
    <w:rsid w:val="00E27329"/>
    <w:rsid w:val="00E27FB4"/>
    <w:rsid w:val="00E30459"/>
    <w:rsid w:val="00E359DA"/>
    <w:rsid w:val="00E36631"/>
    <w:rsid w:val="00E36944"/>
    <w:rsid w:val="00E40FCF"/>
    <w:rsid w:val="00E42059"/>
    <w:rsid w:val="00E44E49"/>
    <w:rsid w:val="00E47A9E"/>
    <w:rsid w:val="00E5023F"/>
    <w:rsid w:val="00E515B8"/>
    <w:rsid w:val="00E52880"/>
    <w:rsid w:val="00E55301"/>
    <w:rsid w:val="00E60F7C"/>
    <w:rsid w:val="00E6444E"/>
    <w:rsid w:val="00E701E8"/>
    <w:rsid w:val="00E733D8"/>
    <w:rsid w:val="00E733DB"/>
    <w:rsid w:val="00E805BD"/>
    <w:rsid w:val="00E80697"/>
    <w:rsid w:val="00E80B6E"/>
    <w:rsid w:val="00E81364"/>
    <w:rsid w:val="00E81DD9"/>
    <w:rsid w:val="00E86AB7"/>
    <w:rsid w:val="00E9091D"/>
    <w:rsid w:val="00E91793"/>
    <w:rsid w:val="00E94FF0"/>
    <w:rsid w:val="00E959DA"/>
    <w:rsid w:val="00EA0C18"/>
    <w:rsid w:val="00EA29FD"/>
    <w:rsid w:val="00EA2ED5"/>
    <w:rsid w:val="00EA54C9"/>
    <w:rsid w:val="00EA6710"/>
    <w:rsid w:val="00EB6880"/>
    <w:rsid w:val="00EC0118"/>
    <w:rsid w:val="00EC06F9"/>
    <w:rsid w:val="00EC6240"/>
    <w:rsid w:val="00EC743B"/>
    <w:rsid w:val="00ED2DFE"/>
    <w:rsid w:val="00ED2F82"/>
    <w:rsid w:val="00ED35D3"/>
    <w:rsid w:val="00ED40F5"/>
    <w:rsid w:val="00ED5CF6"/>
    <w:rsid w:val="00ED6CA3"/>
    <w:rsid w:val="00ED6E35"/>
    <w:rsid w:val="00EE0912"/>
    <w:rsid w:val="00EE4F26"/>
    <w:rsid w:val="00EE7AB3"/>
    <w:rsid w:val="00EF356A"/>
    <w:rsid w:val="00EF3ABA"/>
    <w:rsid w:val="00EF5059"/>
    <w:rsid w:val="00EF5A8D"/>
    <w:rsid w:val="00F0100A"/>
    <w:rsid w:val="00F02536"/>
    <w:rsid w:val="00F044D7"/>
    <w:rsid w:val="00F048E9"/>
    <w:rsid w:val="00F057FC"/>
    <w:rsid w:val="00F10FDF"/>
    <w:rsid w:val="00F118E5"/>
    <w:rsid w:val="00F1339A"/>
    <w:rsid w:val="00F16AD8"/>
    <w:rsid w:val="00F17094"/>
    <w:rsid w:val="00F20EC8"/>
    <w:rsid w:val="00F24190"/>
    <w:rsid w:val="00F26097"/>
    <w:rsid w:val="00F26D3A"/>
    <w:rsid w:val="00F30885"/>
    <w:rsid w:val="00F32554"/>
    <w:rsid w:val="00F3293D"/>
    <w:rsid w:val="00F355E7"/>
    <w:rsid w:val="00F35AF6"/>
    <w:rsid w:val="00F36AF4"/>
    <w:rsid w:val="00F421F8"/>
    <w:rsid w:val="00F443A3"/>
    <w:rsid w:val="00F459B8"/>
    <w:rsid w:val="00F541C1"/>
    <w:rsid w:val="00F54804"/>
    <w:rsid w:val="00F60A12"/>
    <w:rsid w:val="00F664B3"/>
    <w:rsid w:val="00F671D6"/>
    <w:rsid w:val="00F71557"/>
    <w:rsid w:val="00F715E3"/>
    <w:rsid w:val="00F73351"/>
    <w:rsid w:val="00F768C4"/>
    <w:rsid w:val="00F77F5D"/>
    <w:rsid w:val="00F810B2"/>
    <w:rsid w:val="00F82682"/>
    <w:rsid w:val="00F8701E"/>
    <w:rsid w:val="00F9765A"/>
    <w:rsid w:val="00F97E5D"/>
    <w:rsid w:val="00FA04A6"/>
    <w:rsid w:val="00FA32A2"/>
    <w:rsid w:val="00FA3543"/>
    <w:rsid w:val="00FA5139"/>
    <w:rsid w:val="00FA5786"/>
    <w:rsid w:val="00FB11DD"/>
    <w:rsid w:val="00FB75E5"/>
    <w:rsid w:val="00FC20D9"/>
    <w:rsid w:val="00FC2F89"/>
    <w:rsid w:val="00FC3592"/>
    <w:rsid w:val="00FC4BB9"/>
    <w:rsid w:val="00FC6D0D"/>
    <w:rsid w:val="00FC6F1F"/>
    <w:rsid w:val="00FD0889"/>
    <w:rsid w:val="00FD239F"/>
    <w:rsid w:val="00FD4063"/>
    <w:rsid w:val="00FD57F7"/>
    <w:rsid w:val="00FD6E90"/>
    <w:rsid w:val="00FE2E88"/>
    <w:rsid w:val="00FE3460"/>
    <w:rsid w:val="00FE519E"/>
    <w:rsid w:val="00FE628D"/>
    <w:rsid w:val="00FE7024"/>
    <w:rsid w:val="00FE7193"/>
    <w:rsid w:val="00FF146E"/>
    <w:rsid w:val="00FF2BF0"/>
    <w:rsid w:val="00FF56F1"/>
    <w:rsid w:val="00FF60B2"/>
    <w:rsid w:val="00FF61BF"/>
    <w:rsid w:val="00FF7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70E313"/>
  <w15:docId w15:val="{58F5B3B2-6FB0-40BE-AFCD-3969C67A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73C"/>
    <w:rPr>
      <w:sz w:val="24"/>
      <w:szCs w:val="24"/>
    </w:rPr>
  </w:style>
  <w:style w:type="paragraph" w:styleId="Heading2">
    <w:name w:val="heading 2"/>
    <w:basedOn w:val="Normal"/>
    <w:next w:val="Normal"/>
    <w:link w:val="Heading2Char"/>
    <w:uiPriority w:val="9"/>
    <w:unhideWhenUsed/>
    <w:qFormat/>
    <w:rsid w:val="002645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5E4282"/>
    <w:pPr>
      <w:spacing w:before="100" w:beforeAutospacing="1" w:after="100" w:afterAutospacing="1"/>
      <w:outlineLvl w:val="2"/>
    </w:pPr>
    <w:rPr>
      <w:rFonts w:ascii="Times New Roman" w:eastAsiaTheme="minorHAns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980"/>
    <w:pPr>
      <w:spacing w:before="100" w:beforeAutospacing="1" w:after="100" w:afterAutospacing="1"/>
    </w:pPr>
    <w:rPr>
      <w:rFonts w:ascii="Times New Roman" w:hAnsi="Times New Roman"/>
    </w:rPr>
  </w:style>
  <w:style w:type="character" w:styleId="Hyperlink">
    <w:name w:val="Hyperlink"/>
    <w:uiPriority w:val="99"/>
    <w:unhideWhenUsed/>
    <w:rsid w:val="00D73D7C"/>
    <w:rPr>
      <w:color w:val="0000FF"/>
      <w:u w:val="single"/>
    </w:rPr>
  </w:style>
  <w:style w:type="paragraph" w:styleId="Header">
    <w:name w:val="header"/>
    <w:basedOn w:val="Normal"/>
    <w:link w:val="HeaderChar"/>
    <w:uiPriority w:val="99"/>
    <w:unhideWhenUsed/>
    <w:rsid w:val="00367545"/>
    <w:pPr>
      <w:tabs>
        <w:tab w:val="center" w:pos="4320"/>
        <w:tab w:val="right" w:pos="8640"/>
      </w:tabs>
    </w:pPr>
  </w:style>
  <w:style w:type="character" w:customStyle="1" w:styleId="HeaderChar">
    <w:name w:val="Header Char"/>
    <w:basedOn w:val="DefaultParagraphFont"/>
    <w:link w:val="Header"/>
    <w:uiPriority w:val="99"/>
    <w:rsid w:val="00367545"/>
  </w:style>
  <w:style w:type="paragraph" w:styleId="Footer">
    <w:name w:val="footer"/>
    <w:basedOn w:val="Normal"/>
    <w:link w:val="FooterChar"/>
    <w:uiPriority w:val="99"/>
    <w:unhideWhenUsed/>
    <w:rsid w:val="00367545"/>
    <w:pPr>
      <w:tabs>
        <w:tab w:val="center" w:pos="4320"/>
        <w:tab w:val="right" w:pos="8640"/>
      </w:tabs>
    </w:pPr>
  </w:style>
  <w:style w:type="character" w:customStyle="1" w:styleId="FooterChar">
    <w:name w:val="Footer Char"/>
    <w:basedOn w:val="DefaultParagraphFont"/>
    <w:link w:val="Footer"/>
    <w:uiPriority w:val="99"/>
    <w:rsid w:val="00367545"/>
  </w:style>
  <w:style w:type="paragraph" w:styleId="BalloonText">
    <w:name w:val="Balloon Text"/>
    <w:basedOn w:val="Normal"/>
    <w:link w:val="BalloonTextChar"/>
    <w:uiPriority w:val="99"/>
    <w:semiHidden/>
    <w:unhideWhenUsed/>
    <w:rsid w:val="00367545"/>
    <w:rPr>
      <w:rFonts w:ascii="Lucida Grande" w:hAnsi="Lucida Grande"/>
      <w:sz w:val="18"/>
      <w:szCs w:val="18"/>
    </w:rPr>
  </w:style>
  <w:style w:type="character" w:customStyle="1" w:styleId="BalloonTextChar">
    <w:name w:val="Balloon Text Char"/>
    <w:link w:val="BalloonText"/>
    <w:uiPriority w:val="99"/>
    <w:semiHidden/>
    <w:rsid w:val="00367545"/>
    <w:rPr>
      <w:rFonts w:ascii="Lucida Grande" w:hAnsi="Lucida Grande"/>
      <w:sz w:val="18"/>
      <w:szCs w:val="18"/>
    </w:rPr>
  </w:style>
  <w:style w:type="character" w:styleId="FollowedHyperlink">
    <w:name w:val="FollowedHyperlink"/>
    <w:uiPriority w:val="99"/>
    <w:semiHidden/>
    <w:unhideWhenUsed/>
    <w:rsid w:val="00416645"/>
    <w:rPr>
      <w:color w:val="800080"/>
      <w:u w:val="single"/>
    </w:rPr>
  </w:style>
  <w:style w:type="character" w:styleId="Strong">
    <w:name w:val="Strong"/>
    <w:uiPriority w:val="22"/>
    <w:qFormat/>
    <w:rsid w:val="003D0C48"/>
    <w:rPr>
      <w:b/>
      <w:bCs/>
    </w:rPr>
  </w:style>
  <w:style w:type="character" w:customStyle="1" w:styleId="apple-converted-space">
    <w:name w:val="apple-converted-space"/>
    <w:basedOn w:val="DefaultParagraphFont"/>
    <w:rsid w:val="00A0705F"/>
  </w:style>
  <w:style w:type="character" w:customStyle="1" w:styleId="A3">
    <w:name w:val="A3"/>
    <w:uiPriority w:val="99"/>
    <w:rsid w:val="00F9765A"/>
    <w:rPr>
      <w:rFonts w:cs="Caecilia LT Std Roman"/>
      <w:i/>
      <w:iCs/>
      <w:color w:val="000000"/>
      <w:sz w:val="20"/>
      <w:szCs w:val="20"/>
    </w:rPr>
  </w:style>
  <w:style w:type="character" w:customStyle="1" w:styleId="firstword">
    <w:name w:val="firstword"/>
    <w:basedOn w:val="DefaultParagraphFont"/>
    <w:rsid w:val="0007694F"/>
  </w:style>
  <w:style w:type="paragraph" w:customStyle="1" w:styleId="ColorfulList-Accent11">
    <w:name w:val="Colorful List - Accent 11"/>
    <w:basedOn w:val="Normal"/>
    <w:uiPriority w:val="34"/>
    <w:qFormat/>
    <w:rsid w:val="000B5090"/>
    <w:pPr>
      <w:spacing w:after="200" w:line="276" w:lineRule="auto"/>
      <w:ind w:left="720"/>
      <w:contextualSpacing/>
    </w:pPr>
    <w:rPr>
      <w:rFonts w:ascii="Calibri" w:eastAsia="Calibri" w:hAnsi="Calibri"/>
      <w:sz w:val="22"/>
      <w:szCs w:val="22"/>
    </w:rPr>
  </w:style>
  <w:style w:type="paragraph" w:customStyle="1" w:styleId="Default">
    <w:name w:val="Default"/>
    <w:rsid w:val="000B5090"/>
    <w:pPr>
      <w:autoSpaceDE w:val="0"/>
      <w:autoSpaceDN w:val="0"/>
      <w:adjustRightInd w:val="0"/>
    </w:pPr>
    <w:rPr>
      <w:rFonts w:ascii="Franklin Gothic Book" w:hAnsi="Franklin Gothic Book" w:cs="Franklin Gothic Book"/>
      <w:color w:val="000000"/>
      <w:sz w:val="24"/>
      <w:szCs w:val="24"/>
    </w:rPr>
  </w:style>
  <w:style w:type="character" w:customStyle="1" w:styleId="s13">
    <w:name w:val="s13"/>
    <w:rsid w:val="00AA2915"/>
  </w:style>
  <w:style w:type="character" w:customStyle="1" w:styleId="s12">
    <w:name w:val="s12"/>
    <w:rsid w:val="00AA2915"/>
  </w:style>
  <w:style w:type="character" w:styleId="CommentReference">
    <w:name w:val="annotation reference"/>
    <w:uiPriority w:val="99"/>
    <w:semiHidden/>
    <w:unhideWhenUsed/>
    <w:rsid w:val="00E81DD9"/>
    <w:rPr>
      <w:sz w:val="16"/>
      <w:szCs w:val="16"/>
    </w:rPr>
  </w:style>
  <w:style w:type="paragraph" w:styleId="CommentText">
    <w:name w:val="annotation text"/>
    <w:basedOn w:val="Normal"/>
    <w:link w:val="CommentTextChar"/>
    <w:uiPriority w:val="99"/>
    <w:semiHidden/>
    <w:unhideWhenUsed/>
    <w:rsid w:val="00E81DD9"/>
    <w:rPr>
      <w:sz w:val="20"/>
      <w:szCs w:val="20"/>
    </w:rPr>
  </w:style>
  <w:style w:type="character" w:customStyle="1" w:styleId="CommentTextChar">
    <w:name w:val="Comment Text Char"/>
    <w:basedOn w:val="DefaultParagraphFont"/>
    <w:link w:val="CommentText"/>
    <w:uiPriority w:val="99"/>
    <w:semiHidden/>
    <w:rsid w:val="00E81DD9"/>
  </w:style>
  <w:style w:type="paragraph" w:styleId="CommentSubject">
    <w:name w:val="annotation subject"/>
    <w:basedOn w:val="CommentText"/>
    <w:next w:val="CommentText"/>
    <w:link w:val="CommentSubjectChar"/>
    <w:uiPriority w:val="99"/>
    <w:semiHidden/>
    <w:unhideWhenUsed/>
    <w:rsid w:val="00E81DD9"/>
    <w:rPr>
      <w:b/>
      <w:bCs/>
    </w:rPr>
  </w:style>
  <w:style w:type="character" w:customStyle="1" w:styleId="CommentSubjectChar">
    <w:name w:val="Comment Subject Char"/>
    <w:link w:val="CommentSubject"/>
    <w:uiPriority w:val="99"/>
    <w:semiHidden/>
    <w:rsid w:val="00E81DD9"/>
    <w:rPr>
      <w:b/>
      <w:bCs/>
    </w:rPr>
  </w:style>
  <w:style w:type="paragraph" w:styleId="ListParagraph">
    <w:name w:val="List Paragraph"/>
    <w:basedOn w:val="Normal"/>
    <w:uiPriority w:val="34"/>
    <w:qFormat/>
    <w:rsid w:val="00735CD0"/>
    <w:pPr>
      <w:ind w:left="720"/>
      <w:contextualSpacing/>
    </w:pPr>
  </w:style>
  <w:style w:type="character" w:customStyle="1" w:styleId="Heading3Char">
    <w:name w:val="Heading 3 Char"/>
    <w:basedOn w:val="DefaultParagraphFont"/>
    <w:link w:val="Heading3"/>
    <w:uiPriority w:val="9"/>
    <w:rsid w:val="005E4282"/>
    <w:rPr>
      <w:rFonts w:ascii="Times New Roman" w:eastAsiaTheme="minorHAnsi" w:hAnsi="Times New Roman"/>
      <w:b/>
      <w:bCs/>
      <w:sz w:val="27"/>
      <w:szCs w:val="27"/>
    </w:rPr>
  </w:style>
  <w:style w:type="character" w:customStyle="1" w:styleId="Heading2Char">
    <w:name w:val="Heading 2 Char"/>
    <w:basedOn w:val="DefaultParagraphFont"/>
    <w:link w:val="Heading2"/>
    <w:uiPriority w:val="9"/>
    <w:rsid w:val="00264591"/>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E12542"/>
  </w:style>
  <w:style w:type="character" w:styleId="Emphasis">
    <w:name w:val="Emphasis"/>
    <w:basedOn w:val="DefaultParagraphFont"/>
    <w:uiPriority w:val="20"/>
    <w:qFormat/>
    <w:rsid w:val="00723E72"/>
    <w:rPr>
      <w:i/>
      <w:iCs/>
    </w:rPr>
  </w:style>
  <w:style w:type="paragraph" w:styleId="Revision">
    <w:name w:val="Revision"/>
    <w:hidden/>
    <w:uiPriority w:val="99"/>
    <w:semiHidden/>
    <w:rsid w:val="00640314"/>
    <w:rPr>
      <w:sz w:val="24"/>
      <w:szCs w:val="24"/>
    </w:rPr>
  </w:style>
  <w:style w:type="paragraph" w:customStyle="1" w:styleId="xmsonormal">
    <w:name w:val="x_msonormal"/>
    <w:basedOn w:val="Normal"/>
    <w:rsid w:val="00ED6CA3"/>
    <w:rPr>
      <w:rFonts w:ascii="Calibri" w:eastAsiaTheme="minorHAnsi" w:hAnsi="Calibri"/>
      <w:sz w:val="22"/>
      <w:szCs w:val="22"/>
    </w:rPr>
  </w:style>
  <w:style w:type="paragraph" w:styleId="PlainText">
    <w:name w:val="Plain Text"/>
    <w:basedOn w:val="Normal"/>
    <w:link w:val="PlainTextChar"/>
    <w:uiPriority w:val="99"/>
    <w:semiHidden/>
    <w:unhideWhenUsed/>
    <w:rsid w:val="00EA54C9"/>
    <w:rPr>
      <w:rFonts w:ascii="Cambria" w:eastAsiaTheme="minorHAnsi" w:hAnsi="Cambria" w:cstheme="minorBidi"/>
      <w:szCs w:val="21"/>
    </w:rPr>
  </w:style>
  <w:style w:type="character" w:customStyle="1" w:styleId="PlainTextChar">
    <w:name w:val="Plain Text Char"/>
    <w:basedOn w:val="DefaultParagraphFont"/>
    <w:link w:val="PlainText"/>
    <w:uiPriority w:val="99"/>
    <w:semiHidden/>
    <w:rsid w:val="00EA54C9"/>
    <w:rPr>
      <w:rFonts w:ascii="Cambria" w:eastAsiaTheme="minorHAnsi" w:hAnsi="Cambria"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3627">
      <w:bodyDiv w:val="1"/>
      <w:marLeft w:val="0"/>
      <w:marRight w:val="0"/>
      <w:marTop w:val="0"/>
      <w:marBottom w:val="0"/>
      <w:divBdr>
        <w:top w:val="none" w:sz="0" w:space="0" w:color="auto"/>
        <w:left w:val="none" w:sz="0" w:space="0" w:color="auto"/>
        <w:bottom w:val="none" w:sz="0" w:space="0" w:color="auto"/>
        <w:right w:val="none" w:sz="0" w:space="0" w:color="auto"/>
      </w:divBdr>
    </w:div>
    <w:div w:id="185797794">
      <w:bodyDiv w:val="1"/>
      <w:marLeft w:val="0"/>
      <w:marRight w:val="0"/>
      <w:marTop w:val="0"/>
      <w:marBottom w:val="0"/>
      <w:divBdr>
        <w:top w:val="none" w:sz="0" w:space="0" w:color="auto"/>
        <w:left w:val="none" w:sz="0" w:space="0" w:color="auto"/>
        <w:bottom w:val="none" w:sz="0" w:space="0" w:color="auto"/>
        <w:right w:val="none" w:sz="0" w:space="0" w:color="auto"/>
      </w:divBdr>
    </w:div>
    <w:div w:id="189531430">
      <w:bodyDiv w:val="1"/>
      <w:marLeft w:val="0"/>
      <w:marRight w:val="0"/>
      <w:marTop w:val="0"/>
      <w:marBottom w:val="0"/>
      <w:divBdr>
        <w:top w:val="none" w:sz="0" w:space="0" w:color="auto"/>
        <w:left w:val="none" w:sz="0" w:space="0" w:color="auto"/>
        <w:bottom w:val="none" w:sz="0" w:space="0" w:color="auto"/>
        <w:right w:val="none" w:sz="0" w:space="0" w:color="auto"/>
      </w:divBdr>
    </w:div>
    <w:div w:id="359859635">
      <w:bodyDiv w:val="1"/>
      <w:marLeft w:val="0"/>
      <w:marRight w:val="0"/>
      <w:marTop w:val="0"/>
      <w:marBottom w:val="0"/>
      <w:divBdr>
        <w:top w:val="none" w:sz="0" w:space="0" w:color="auto"/>
        <w:left w:val="none" w:sz="0" w:space="0" w:color="auto"/>
        <w:bottom w:val="none" w:sz="0" w:space="0" w:color="auto"/>
        <w:right w:val="none" w:sz="0" w:space="0" w:color="auto"/>
      </w:divBdr>
    </w:div>
    <w:div w:id="486364097">
      <w:bodyDiv w:val="1"/>
      <w:marLeft w:val="0"/>
      <w:marRight w:val="0"/>
      <w:marTop w:val="0"/>
      <w:marBottom w:val="0"/>
      <w:divBdr>
        <w:top w:val="none" w:sz="0" w:space="0" w:color="auto"/>
        <w:left w:val="none" w:sz="0" w:space="0" w:color="auto"/>
        <w:bottom w:val="none" w:sz="0" w:space="0" w:color="auto"/>
        <w:right w:val="none" w:sz="0" w:space="0" w:color="auto"/>
      </w:divBdr>
    </w:div>
    <w:div w:id="572160890">
      <w:bodyDiv w:val="1"/>
      <w:marLeft w:val="0"/>
      <w:marRight w:val="0"/>
      <w:marTop w:val="0"/>
      <w:marBottom w:val="0"/>
      <w:divBdr>
        <w:top w:val="none" w:sz="0" w:space="0" w:color="auto"/>
        <w:left w:val="none" w:sz="0" w:space="0" w:color="auto"/>
        <w:bottom w:val="none" w:sz="0" w:space="0" w:color="auto"/>
        <w:right w:val="none" w:sz="0" w:space="0" w:color="auto"/>
      </w:divBdr>
    </w:div>
    <w:div w:id="606812572">
      <w:bodyDiv w:val="1"/>
      <w:marLeft w:val="0"/>
      <w:marRight w:val="0"/>
      <w:marTop w:val="0"/>
      <w:marBottom w:val="0"/>
      <w:divBdr>
        <w:top w:val="none" w:sz="0" w:space="0" w:color="auto"/>
        <w:left w:val="none" w:sz="0" w:space="0" w:color="auto"/>
        <w:bottom w:val="none" w:sz="0" w:space="0" w:color="auto"/>
        <w:right w:val="none" w:sz="0" w:space="0" w:color="auto"/>
      </w:divBdr>
    </w:div>
    <w:div w:id="769741929">
      <w:bodyDiv w:val="1"/>
      <w:marLeft w:val="0"/>
      <w:marRight w:val="0"/>
      <w:marTop w:val="0"/>
      <w:marBottom w:val="0"/>
      <w:divBdr>
        <w:top w:val="none" w:sz="0" w:space="0" w:color="auto"/>
        <w:left w:val="none" w:sz="0" w:space="0" w:color="auto"/>
        <w:bottom w:val="none" w:sz="0" w:space="0" w:color="auto"/>
        <w:right w:val="none" w:sz="0" w:space="0" w:color="auto"/>
      </w:divBdr>
    </w:div>
    <w:div w:id="815415689">
      <w:bodyDiv w:val="1"/>
      <w:marLeft w:val="0"/>
      <w:marRight w:val="0"/>
      <w:marTop w:val="0"/>
      <w:marBottom w:val="0"/>
      <w:divBdr>
        <w:top w:val="none" w:sz="0" w:space="0" w:color="auto"/>
        <w:left w:val="none" w:sz="0" w:space="0" w:color="auto"/>
        <w:bottom w:val="none" w:sz="0" w:space="0" w:color="auto"/>
        <w:right w:val="none" w:sz="0" w:space="0" w:color="auto"/>
      </w:divBdr>
    </w:div>
    <w:div w:id="926770263">
      <w:bodyDiv w:val="1"/>
      <w:marLeft w:val="0"/>
      <w:marRight w:val="0"/>
      <w:marTop w:val="0"/>
      <w:marBottom w:val="0"/>
      <w:divBdr>
        <w:top w:val="none" w:sz="0" w:space="0" w:color="auto"/>
        <w:left w:val="none" w:sz="0" w:space="0" w:color="auto"/>
        <w:bottom w:val="none" w:sz="0" w:space="0" w:color="auto"/>
        <w:right w:val="none" w:sz="0" w:space="0" w:color="auto"/>
      </w:divBdr>
    </w:div>
    <w:div w:id="946352836">
      <w:bodyDiv w:val="1"/>
      <w:marLeft w:val="0"/>
      <w:marRight w:val="0"/>
      <w:marTop w:val="0"/>
      <w:marBottom w:val="0"/>
      <w:divBdr>
        <w:top w:val="none" w:sz="0" w:space="0" w:color="auto"/>
        <w:left w:val="none" w:sz="0" w:space="0" w:color="auto"/>
        <w:bottom w:val="none" w:sz="0" w:space="0" w:color="auto"/>
        <w:right w:val="none" w:sz="0" w:space="0" w:color="auto"/>
      </w:divBdr>
    </w:div>
    <w:div w:id="975601536">
      <w:bodyDiv w:val="1"/>
      <w:marLeft w:val="0"/>
      <w:marRight w:val="0"/>
      <w:marTop w:val="0"/>
      <w:marBottom w:val="0"/>
      <w:divBdr>
        <w:top w:val="none" w:sz="0" w:space="0" w:color="auto"/>
        <w:left w:val="none" w:sz="0" w:space="0" w:color="auto"/>
        <w:bottom w:val="none" w:sz="0" w:space="0" w:color="auto"/>
        <w:right w:val="none" w:sz="0" w:space="0" w:color="auto"/>
      </w:divBdr>
    </w:div>
    <w:div w:id="1013259882">
      <w:bodyDiv w:val="1"/>
      <w:marLeft w:val="0"/>
      <w:marRight w:val="0"/>
      <w:marTop w:val="0"/>
      <w:marBottom w:val="0"/>
      <w:divBdr>
        <w:top w:val="none" w:sz="0" w:space="0" w:color="auto"/>
        <w:left w:val="none" w:sz="0" w:space="0" w:color="auto"/>
        <w:bottom w:val="none" w:sz="0" w:space="0" w:color="auto"/>
        <w:right w:val="none" w:sz="0" w:space="0" w:color="auto"/>
      </w:divBdr>
    </w:div>
    <w:div w:id="1052269733">
      <w:bodyDiv w:val="1"/>
      <w:marLeft w:val="0"/>
      <w:marRight w:val="0"/>
      <w:marTop w:val="0"/>
      <w:marBottom w:val="0"/>
      <w:divBdr>
        <w:top w:val="none" w:sz="0" w:space="0" w:color="auto"/>
        <w:left w:val="none" w:sz="0" w:space="0" w:color="auto"/>
        <w:bottom w:val="none" w:sz="0" w:space="0" w:color="auto"/>
        <w:right w:val="none" w:sz="0" w:space="0" w:color="auto"/>
      </w:divBdr>
    </w:div>
    <w:div w:id="1100489024">
      <w:bodyDiv w:val="1"/>
      <w:marLeft w:val="0"/>
      <w:marRight w:val="0"/>
      <w:marTop w:val="0"/>
      <w:marBottom w:val="0"/>
      <w:divBdr>
        <w:top w:val="none" w:sz="0" w:space="0" w:color="auto"/>
        <w:left w:val="none" w:sz="0" w:space="0" w:color="auto"/>
        <w:bottom w:val="none" w:sz="0" w:space="0" w:color="auto"/>
        <w:right w:val="none" w:sz="0" w:space="0" w:color="auto"/>
      </w:divBdr>
    </w:div>
    <w:div w:id="1176457020">
      <w:bodyDiv w:val="1"/>
      <w:marLeft w:val="0"/>
      <w:marRight w:val="0"/>
      <w:marTop w:val="0"/>
      <w:marBottom w:val="0"/>
      <w:divBdr>
        <w:top w:val="none" w:sz="0" w:space="0" w:color="auto"/>
        <w:left w:val="none" w:sz="0" w:space="0" w:color="auto"/>
        <w:bottom w:val="none" w:sz="0" w:space="0" w:color="auto"/>
        <w:right w:val="none" w:sz="0" w:space="0" w:color="auto"/>
      </w:divBdr>
    </w:div>
    <w:div w:id="1237010280">
      <w:bodyDiv w:val="1"/>
      <w:marLeft w:val="0"/>
      <w:marRight w:val="0"/>
      <w:marTop w:val="0"/>
      <w:marBottom w:val="0"/>
      <w:divBdr>
        <w:top w:val="none" w:sz="0" w:space="0" w:color="auto"/>
        <w:left w:val="none" w:sz="0" w:space="0" w:color="auto"/>
        <w:bottom w:val="none" w:sz="0" w:space="0" w:color="auto"/>
        <w:right w:val="none" w:sz="0" w:space="0" w:color="auto"/>
      </w:divBdr>
    </w:div>
    <w:div w:id="1380671605">
      <w:bodyDiv w:val="1"/>
      <w:marLeft w:val="0"/>
      <w:marRight w:val="0"/>
      <w:marTop w:val="0"/>
      <w:marBottom w:val="0"/>
      <w:divBdr>
        <w:top w:val="none" w:sz="0" w:space="0" w:color="auto"/>
        <w:left w:val="none" w:sz="0" w:space="0" w:color="auto"/>
        <w:bottom w:val="none" w:sz="0" w:space="0" w:color="auto"/>
        <w:right w:val="none" w:sz="0" w:space="0" w:color="auto"/>
      </w:divBdr>
    </w:div>
    <w:div w:id="1390231547">
      <w:bodyDiv w:val="1"/>
      <w:marLeft w:val="0"/>
      <w:marRight w:val="0"/>
      <w:marTop w:val="0"/>
      <w:marBottom w:val="0"/>
      <w:divBdr>
        <w:top w:val="none" w:sz="0" w:space="0" w:color="auto"/>
        <w:left w:val="none" w:sz="0" w:space="0" w:color="auto"/>
        <w:bottom w:val="none" w:sz="0" w:space="0" w:color="auto"/>
        <w:right w:val="none" w:sz="0" w:space="0" w:color="auto"/>
      </w:divBdr>
    </w:div>
    <w:div w:id="1404136343">
      <w:bodyDiv w:val="1"/>
      <w:marLeft w:val="0"/>
      <w:marRight w:val="0"/>
      <w:marTop w:val="0"/>
      <w:marBottom w:val="0"/>
      <w:divBdr>
        <w:top w:val="none" w:sz="0" w:space="0" w:color="auto"/>
        <w:left w:val="none" w:sz="0" w:space="0" w:color="auto"/>
        <w:bottom w:val="none" w:sz="0" w:space="0" w:color="auto"/>
        <w:right w:val="none" w:sz="0" w:space="0" w:color="auto"/>
      </w:divBdr>
    </w:div>
    <w:div w:id="1424258123">
      <w:bodyDiv w:val="1"/>
      <w:marLeft w:val="0"/>
      <w:marRight w:val="0"/>
      <w:marTop w:val="0"/>
      <w:marBottom w:val="0"/>
      <w:divBdr>
        <w:top w:val="none" w:sz="0" w:space="0" w:color="auto"/>
        <w:left w:val="none" w:sz="0" w:space="0" w:color="auto"/>
        <w:bottom w:val="none" w:sz="0" w:space="0" w:color="auto"/>
        <w:right w:val="none" w:sz="0" w:space="0" w:color="auto"/>
      </w:divBdr>
    </w:div>
    <w:div w:id="1597711140">
      <w:bodyDiv w:val="1"/>
      <w:marLeft w:val="0"/>
      <w:marRight w:val="0"/>
      <w:marTop w:val="0"/>
      <w:marBottom w:val="0"/>
      <w:divBdr>
        <w:top w:val="none" w:sz="0" w:space="0" w:color="auto"/>
        <w:left w:val="none" w:sz="0" w:space="0" w:color="auto"/>
        <w:bottom w:val="none" w:sz="0" w:space="0" w:color="auto"/>
        <w:right w:val="none" w:sz="0" w:space="0" w:color="auto"/>
      </w:divBdr>
    </w:div>
    <w:div w:id="2002615624">
      <w:bodyDiv w:val="1"/>
      <w:marLeft w:val="0"/>
      <w:marRight w:val="0"/>
      <w:marTop w:val="0"/>
      <w:marBottom w:val="0"/>
      <w:divBdr>
        <w:top w:val="none" w:sz="0" w:space="0" w:color="auto"/>
        <w:left w:val="none" w:sz="0" w:space="0" w:color="auto"/>
        <w:bottom w:val="none" w:sz="0" w:space="0" w:color="auto"/>
        <w:right w:val="none" w:sz="0" w:space="0" w:color="auto"/>
      </w:divBdr>
    </w:div>
    <w:div w:id="2048527184">
      <w:bodyDiv w:val="1"/>
      <w:marLeft w:val="0"/>
      <w:marRight w:val="0"/>
      <w:marTop w:val="0"/>
      <w:marBottom w:val="0"/>
      <w:divBdr>
        <w:top w:val="none" w:sz="0" w:space="0" w:color="auto"/>
        <w:left w:val="none" w:sz="0" w:space="0" w:color="auto"/>
        <w:bottom w:val="none" w:sz="0" w:space="0" w:color="auto"/>
        <w:right w:val="none" w:sz="0" w:space="0" w:color="auto"/>
      </w:divBdr>
    </w:div>
    <w:div w:id="2098626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J:\Client%20Files\NKBA\NKBA%202018\Programs%20and%20Initiatives\Professional%20Development%20and%20Education\Jobs%20Portal\kwinkler@whitegood.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erald.omeda.com/nkb/main.d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file:///J:\Client%20Files\NKBA\NKBA%202018\Programs%20and%20Initiatives\Professional%20Development%20and%20Education\Jobs%20Portal\jhutt@whitegood.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56E12-0FDE-4A4A-870F-835F69DA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White Good</Company>
  <LinksUpToDate>false</LinksUpToDate>
  <CharactersWithSpaces>4713</CharactersWithSpaces>
  <SharedDoc>false</SharedDoc>
  <HLinks>
    <vt:vector size="54" baseType="variant">
      <vt:variant>
        <vt:i4>1441827</vt:i4>
      </vt:variant>
      <vt:variant>
        <vt:i4>21</vt:i4>
      </vt:variant>
      <vt:variant>
        <vt:i4>0</vt:i4>
      </vt:variant>
      <vt:variant>
        <vt:i4>5</vt:i4>
      </vt:variant>
      <vt:variant>
        <vt:lpwstr>http://www.emeraldexpositions.com</vt:lpwstr>
      </vt:variant>
      <vt:variant>
        <vt:lpwstr/>
      </vt:variant>
      <vt:variant>
        <vt:i4>8061010</vt:i4>
      </vt:variant>
      <vt:variant>
        <vt:i4>18</vt:i4>
      </vt:variant>
      <vt:variant>
        <vt:i4>0</vt:i4>
      </vt:variant>
      <vt:variant>
        <vt:i4>5</vt:i4>
      </vt:variant>
      <vt:variant>
        <vt:lpwstr>http://www.NKBA.org</vt:lpwstr>
      </vt:variant>
      <vt:variant>
        <vt:lpwstr/>
      </vt:variant>
      <vt:variant>
        <vt:i4>2359367</vt:i4>
      </vt:variant>
      <vt:variant>
        <vt:i4>15</vt:i4>
      </vt:variant>
      <vt:variant>
        <vt:i4>0</vt:i4>
      </vt:variant>
      <vt:variant>
        <vt:i4>5</vt:i4>
      </vt:variant>
      <vt:variant>
        <vt:lpwstr>http://www.facebook.com/KitchenBathIndustryShow</vt:lpwstr>
      </vt:variant>
      <vt:variant>
        <vt:lpwstr/>
      </vt:variant>
      <vt:variant>
        <vt:i4>6815823</vt:i4>
      </vt:variant>
      <vt:variant>
        <vt:i4>12</vt:i4>
      </vt:variant>
      <vt:variant>
        <vt:i4>0</vt:i4>
      </vt:variant>
      <vt:variant>
        <vt:i4>5</vt:i4>
      </vt:variant>
      <vt:variant>
        <vt:lpwstr>http://www.KBIS.com</vt:lpwstr>
      </vt:variant>
      <vt:variant>
        <vt:lpwstr/>
      </vt:variant>
      <vt:variant>
        <vt:i4>2621450</vt:i4>
      </vt:variant>
      <vt:variant>
        <vt:i4>9</vt:i4>
      </vt:variant>
      <vt:variant>
        <vt:i4>0</vt:i4>
      </vt:variant>
      <vt:variant>
        <vt:i4>5</vt:i4>
      </vt:variant>
      <vt:variant>
        <vt:lpwstr>http://kbispressroom.com/kbis-recognizes-loyalty-leaders-2/</vt:lpwstr>
      </vt:variant>
      <vt:variant>
        <vt:lpwstr/>
      </vt:variant>
      <vt:variant>
        <vt:i4>4653135</vt:i4>
      </vt:variant>
      <vt:variant>
        <vt:i4>6</vt:i4>
      </vt:variant>
      <vt:variant>
        <vt:i4>0</vt:i4>
      </vt:variant>
      <vt:variant>
        <vt:i4>5</vt:i4>
      </vt:variant>
      <vt:variant>
        <vt:lpwstr>http://www.kbis.com/</vt:lpwstr>
      </vt:variant>
      <vt:variant>
        <vt:lpwstr/>
      </vt:variant>
      <vt:variant>
        <vt:i4>8257570</vt:i4>
      </vt:variant>
      <vt:variant>
        <vt:i4>3</vt:i4>
      </vt:variant>
      <vt:variant>
        <vt:i4>0</vt:i4>
      </vt:variant>
      <vt:variant>
        <vt:i4>5</vt:i4>
      </vt:variant>
      <vt:variant>
        <vt:lpwstr>mailto:jmccrary@whitegood.com</vt:lpwstr>
      </vt:variant>
      <vt:variant>
        <vt:lpwstr/>
      </vt:variant>
      <vt:variant>
        <vt:i4>8126506</vt:i4>
      </vt:variant>
      <vt:variant>
        <vt:i4>0</vt:i4>
      </vt:variant>
      <vt:variant>
        <vt:i4>0</vt:i4>
      </vt:variant>
      <vt:variant>
        <vt:i4>5</vt:i4>
      </vt:variant>
      <vt:variant>
        <vt:lpwstr>mailto:kjenkins@whitegood.com</vt:lpwstr>
      </vt:variant>
      <vt:variant>
        <vt:lpwstr/>
      </vt:variant>
      <vt:variant>
        <vt:i4>4128848</vt:i4>
      </vt:variant>
      <vt:variant>
        <vt:i4>-1</vt:i4>
      </vt:variant>
      <vt:variant>
        <vt:i4>2049</vt:i4>
      </vt:variant>
      <vt:variant>
        <vt:i4>1</vt:i4>
      </vt:variant>
      <vt:variant>
        <vt:lpwstr>KBIS2015_Logo_StackedDate_Red Gradient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Scott</dc:creator>
  <cp:keywords/>
  <dc:description/>
  <cp:lastModifiedBy>Kelly Winkler</cp:lastModifiedBy>
  <cp:revision>3</cp:revision>
  <cp:lastPrinted>2019-01-09T16:21:00Z</cp:lastPrinted>
  <dcterms:created xsi:type="dcterms:W3CDTF">2019-01-09T16:21:00Z</dcterms:created>
  <dcterms:modified xsi:type="dcterms:W3CDTF">2019-01-09T16:22:00Z</dcterms:modified>
</cp:coreProperties>
</file>