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89" w:rsidRDefault="00A31389"/>
    <w:p w:rsidR="00672AE3" w:rsidRPr="007540DA" w:rsidRDefault="00672AE3" w:rsidP="00672AE3">
      <w:pPr>
        <w:rPr>
          <w:rFonts w:ascii="Times New Roman" w:eastAsia="Times New Roman" w:hAnsi="Times New Roman" w:cs="Times New Roman"/>
        </w:rPr>
      </w:pPr>
      <w:bookmarkStart w:id="0" w:name="OLE_LINK7"/>
      <w:bookmarkStart w:id="1" w:name="OLE_LINK8"/>
    </w:p>
    <w:p w:rsidR="00672AE3" w:rsidRPr="007540DA" w:rsidRDefault="00672AE3" w:rsidP="00672AE3">
      <w:pPr>
        <w:rPr>
          <w:rFonts w:ascii="Times New Roman" w:eastAsia="Times New Roman" w:hAnsi="Times New Roman" w:cs="Times New Roman"/>
        </w:rPr>
      </w:pPr>
      <w:r w:rsidRPr="007540DA">
        <w:rPr>
          <w:rFonts w:ascii="Arial" w:eastAsia="Times New Roman" w:hAnsi="Arial" w:cs="Arial"/>
          <w:color w:val="000000"/>
          <w:sz w:val="22"/>
          <w:szCs w:val="22"/>
        </w:rPr>
        <w:t xml:space="preserve"> </w:t>
      </w:r>
    </w:p>
    <w:p w:rsidR="00672AE3" w:rsidRPr="00537235" w:rsidRDefault="00672AE3" w:rsidP="00672AE3">
      <w:pPr>
        <w:contextualSpacing/>
        <w:rPr>
          <w:sz w:val="22"/>
          <w:szCs w:val="22"/>
        </w:rPr>
      </w:pPr>
      <w:r w:rsidRPr="00537235">
        <w:rPr>
          <w:noProof/>
          <w:sz w:val="22"/>
          <w:szCs w:val="22"/>
        </w:rPr>
        <w:drawing>
          <wp:inline distT="0" distB="0" distL="0" distR="0" wp14:anchorId="1A544685" wp14:editId="2E220D65">
            <wp:extent cx="2991691" cy="6883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03069" cy="713966"/>
                    </a:xfrm>
                    <a:prstGeom prst="rect">
                      <a:avLst/>
                    </a:prstGeom>
                  </pic:spPr>
                </pic:pic>
              </a:graphicData>
            </a:graphic>
          </wp:inline>
        </w:drawing>
      </w:r>
    </w:p>
    <w:bookmarkEnd w:id="0"/>
    <w:bookmarkEnd w:id="1"/>
    <w:p w:rsidR="00A97BDD" w:rsidRDefault="00A97BDD" w:rsidP="00A97BDD">
      <w:pPr>
        <w:rPr>
          <w:rFonts w:ascii="Franklin Gothic Book" w:hAnsi="Franklin Gothic Book" w:cs="Arial"/>
          <w:b/>
          <w:sz w:val="20"/>
          <w:szCs w:val="20"/>
        </w:rPr>
      </w:pPr>
    </w:p>
    <w:p w:rsidR="00C26F6A" w:rsidRDefault="00C26F6A" w:rsidP="00C26F6A">
      <w:pPr>
        <w:rPr>
          <w:rFonts w:ascii="Franklin Gothic Book" w:eastAsia="Times New Roman" w:hAnsi="Franklin Gothic Book" w:cs="Arial"/>
          <w:b/>
          <w:bCs/>
          <w:color w:val="000000"/>
          <w:sz w:val="22"/>
          <w:szCs w:val="22"/>
        </w:rPr>
      </w:pPr>
      <w:r w:rsidRPr="00C26F6A">
        <w:rPr>
          <w:rFonts w:ascii="Franklin Gothic Book" w:eastAsia="Times New Roman" w:hAnsi="Franklin Gothic Book" w:cs="Arial"/>
          <w:b/>
          <w:bCs/>
          <w:color w:val="000000"/>
          <w:sz w:val="22"/>
          <w:szCs w:val="22"/>
        </w:rPr>
        <w:t>FOR IMMEDIATE RELEASE</w:t>
      </w:r>
    </w:p>
    <w:p w:rsidR="00C26F6A" w:rsidRPr="00C26F6A" w:rsidRDefault="00C26F6A" w:rsidP="00C26F6A">
      <w:pPr>
        <w:rPr>
          <w:rFonts w:ascii="Franklin Gothic Book" w:eastAsia="Times New Roman" w:hAnsi="Franklin Gothic Book" w:cs="Times New Roman"/>
          <w:color w:val="000000"/>
          <w:sz w:val="22"/>
          <w:szCs w:val="22"/>
        </w:rPr>
      </w:pPr>
    </w:p>
    <w:p w:rsidR="00C26F6A" w:rsidRPr="00C26F6A" w:rsidRDefault="00C26F6A" w:rsidP="00C26F6A">
      <w:pPr>
        <w:rPr>
          <w:rFonts w:ascii="Franklin Gothic Book" w:eastAsia="Times New Roman" w:hAnsi="Franklin Gothic Book" w:cs="Times New Roman"/>
          <w:color w:val="000000"/>
          <w:sz w:val="22"/>
          <w:szCs w:val="22"/>
        </w:rPr>
      </w:pPr>
      <w:r>
        <w:rPr>
          <w:rFonts w:ascii="Franklin Gothic Book" w:eastAsia="Times New Roman" w:hAnsi="Franklin Gothic Book" w:cs="Arial"/>
          <w:color w:val="000000"/>
          <w:sz w:val="22"/>
          <w:szCs w:val="22"/>
        </w:rPr>
        <w:t>Contact:                     </w:t>
      </w:r>
      <w:r w:rsidRPr="00C26F6A">
        <w:rPr>
          <w:rFonts w:ascii="Franklin Gothic Book" w:eastAsia="Times New Roman" w:hAnsi="Franklin Gothic Book" w:cs="Arial"/>
          <w:color w:val="000000"/>
          <w:sz w:val="22"/>
          <w:szCs w:val="22"/>
        </w:rPr>
        <w:t>Kelly Winkler                      </w:t>
      </w:r>
      <w:r>
        <w:rPr>
          <w:rFonts w:ascii="Franklin Gothic Book" w:eastAsia="Times New Roman" w:hAnsi="Franklin Gothic Book" w:cs="Arial"/>
          <w:color w:val="000000"/>
          <w:sz w:val="22"/>
          <w:szCs w:val="22"/>
        </w:rPr>
        <w:tab/>
      </w:r>
      <w:r>
        <w:rPr>
          <w:rFonts w:ascii="Franklin Gothic Book" w:eastAsia="Times New Roman" w:hAnsi="Franklin Gothic Book" w:cs="Arial"/>
          <w:color w:val="000000"/>
          <w:sz w:val="22"/>
          <w:szCs w:val="22"/>
        </w:rPr>
        <w:tab/>
      </w:r>
      <w:r w:rsidRPr="00C26F6A">
        <w:rPr>
          <w:rFonts w:ascii="Franklin Gothic Book" w:eastAsia="Times New Roman" w:hAnsi="Franklin Gothic Book" w:cs="Arial"/>
          <w:color w:val="000000"/>
          <w:sz w:val="22"/>
          <w:szCs w:val="22"/>
        </w:rPr>
        <w:t>Andi Murphy</w:t>
      </w: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rPr>
        <w:t>                                   White Good                </w:t>
      </w:r>
      <w:r>
        <w:rPr>
          <w:rFonts w:ascii="Franklin Gothic Book" w:eastAsia="Times New Roman" w:hAnsi="Franklin Gothic Book" w:cs="Arial"/>
          <w:color w:val="000000"/>
          <w:sz w:val="22"/>
          <w:szCs w:val="22"/>
        </w:rPr>
        <w:tab/>
      </w:r>
      <w:r>
        <w:rPr>
          <w:rFonts w:ascii="Franklin Gothic Book" w:eastAsia="Times New Roman" w:hAnsi="Franklin Gothic Book" w:cs="Arial"/>
          <w:color w:val="000000"/>
          <w:sz w:val="22"/>
          <w:szCs w:val="22"/>
        </w:rPr>
        <w:tab/>
      </w:r>
      <w:r>
        <w:rPr>
          <w:rFonts w:ascii="Franklin Gothic Book" w:eastAsia="Times New Roman" w:hAnsi="Franklin Gothic Book" w:cs="Arial"/>
          <w:color w:val="000000"/>
          <w:sz w:val="22"/>
          <w:szCs w:val="22"/>
        </w:rPr>
        <w:tab/>
      </w:r>
      <w:r w:rsidRPr="00C26F6A">
        <w:rPr>
          <w:rFonts w:ascii="Franklin Gothic Book" w:eastAsia="Times New Roman" w:hAnsi="Franklin Gothic Book" w:cs="Arial"/>
          <w:color w:val="000000"/>
          <w:sz w:val="22"/>
          <w:szCs w:val="22"/>
        </w:rPr>
        <w:t>White Good</w:t>
      </w: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rPr>
        <w:t>                                   </w:t>
      </w:r>
      <w:r w:rsidR="00E91FFF">
        <w:rPr>
          <w:rFonts w:ascii="Franklin Gothic Book" w:eastAsia="Times New Roman" w:hAnsi="Franklin Gothic Book" w:cs="Arial"/>
          <w:color w:val="000000"/>
          <w:sz w:val="22"/>
          <w:szCs w:val="22"/>
        </w:rPr>
        <w:t>717.690.</w:t>
      </w:r>
      <w:bookmarkStart w:id="2" w:name="_GoBack"/>
      <w:bookmarkEnd w:id="2"/>
      <w:r w:rsidRPr="00C26F6A">
        <w:rPr>
          <w:rFonts w:ascii="Franklin Gothic Book" w:eastAsia="Times New Roman" w:hAnsi="Franklin Gothic Book" w:cs="Arial"/>
          <w:color w:val="000000"/>
          <w:sz w:val="22"/>
          <w:szCs w:val="22"/>
        </w:rPr>
        <w:t>9768             </w:t>
      </w:r>
      <w:r>
        <w:rPr>
          <w:rFonts w:ascii="Franklin Gothic Book" w:eastAsia="Times New Roman" w:hAnsi="Franklin Gothic Book" w:cs="Arial"/>
          <w:color w:val="000000"/>
          <w:sz w:val="22"/>
          <w:szCs w:val="22"/>
        </w:rPr>
        <w:tab/>
      </w:r>
      <w:r>
        <w:rPr>
          <w:rFonts w:ascii="Franklin Gothic Book" w:eastAsia="Times New Roman" w:hAnsi="Franklin Gothic Book" w:cs="Arial"/>
          <w:color w:val="000000"/>
          <w:sz w:val="22"/>
          <w:szCs w:val="22"/>
        </w:rPr>
        <w:tab/>
      </w:r>
      <w:r w:rsidR="00E91FFF">
        <w:rPr>
          <w:rFonts w:ascii="Franklin Gothic Book" w:eastAsia="Times New Roman" w:hAnsi="Franklin Gothic Book" w:cs="Arial"/>
          <w:color w:val="000000"/>
          <w:sz w:val="22"/>
          <w:szCs w:val="22"/>
        </w:rPr>
        <w:tab/>
      </w:r>
      <w:r w:rsidRPr="00C26F6A">
        <w:rPr>
          <w:rFonts w:ascii="Franklin Gothic Book" w:eastAsia="Times New Roman" w:hAnsi="Franklin Gothic Book" w:cs="Arial"/>
          <w:color w:val="000000"/>
          <w:sz w:val="22"/>
          <w:szCs w:val="22"/>
        </w:rPr>
        <w:t>717.693.3442</w:t>
      </w: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rPr>
        <w:t>                                   kwinkler@whitegood.com      </w:t>
      </w:r>
      <w:r>
        <w:rPr>
          <w:rFonts w:ascii="Franklin Gothic Book" w:eastAsia="Times New Roman" w:hAnsi="Franklin Gothic Book" w:cs="Arial"/>
          <w:color w:val="000000"/>
          <w:sz w:val="22"/>
          <w:szCs w:val="22"/>
        </w:rPr>
        <w:tab/>
      </w:r>
      <w:r w:rsidRPr="00C26F6A">
        <w:rPr>
          <w:rFonts w:ascii="Franklin Gothic Book" w:eastAsia="Times New Roman" w:hAnsi="Franklin Gothic Book" w:cs="Arial"/>
          <w:color w:val="000000"/>
          <w:sz w:val="22"/>
          <w:szCs w:val="22"/>
        </w:rPr>
        <w:t> </w:t>
      </w:r>
      <w:r>
        <w:rPr>
          <w:rFonts w:ascii="Franklin Gothic Book" w:eastAsia="Times New Roman" w:hAnsi="Franklin Gothic Book" w:cs="Arial"/>
          <w:color w:val="000000"/>
          <w:sz w:val="22"/>
          <w:szCs w:val="22"/>
        </w:rPr>
        <w:tab/>
      </w:r>
      <w:r w:rsidRPr="00C26F6A">
        <w:rPr>
          <w:rFonts w:ascii="Franklin Gothic Book" w:eastAsia="Times New Roman" w:hAnsi="Franklin Gothic Book" w:cs="Arial"/>
          <w:color w:val="000000"/>
          <w:sz w:val="22"/>
          <w:szCs w:val="22"/>
        </w:rPr>
        <w:t xml:space="preserve">amurphy@whitegood.com </w:t>
      </w:r>
    </w:p>
    <w:p w:rsidR="00C26F6A" w:rsidRPr="00C26F6A" w:rsidRDefault="00C26F6A" w:rsidP="00C26F6A">
      <w:pPr>
        <w:jc w:val="center"/>
        <w:rPr>
          <w:rFonts w:ascii="Franklin Gothic Book" w:eastAsia="Times New Roman" w:hAnsi="Franklin Gothic Book" w:cs="Arial"/>
          <w:b/>
          <w:bCs/>
          <w:color w:val="000000"/>
          <w:sz w:val="22"/>
          <w:szCs w:val="22"/>
        </w:rPr>
      </w:pPr>
    </w:p>
    <w:p w:rsidR="00C26F6A" w:rsidRPr="00C26F6A" w:rsidRDefault="00C26F6A" w:rsidP="00C26F6A">
      <w:pPr>
        <w:jc w:val="cente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b/>
          <w:bCs/>
          <w:color w:val="000000"/>
          <w:sz w:val="22"/>
          <w:szCs w:val="22"/>
        </w:rPr>
        <w:t xml:space="preserve">The National Kitchen &amp; Bath Association Releases Kitchen Technology Awareness and Usage Report </w:t>
      </w:r>
    </w:p>
    <w:p w:rsidR="00C26F6A" w:rsidRPr="00C26F6A" w:rsidRDefault="00C26F6A" w:rsidP="00C26F6A">
      <w:pPr>
        <w:jc w:val="center"/>
        <w:rPr>
          <w:rFonts w:ascii="Franklin Gothic Book" w:eastAsia="Times New Roman" w:hAnsi="Franklin Gothic Book" w:cs="Times New Roman"/>
          <w:color w:val="000000"/>
        </w:rPr>
      </w:pPr>
      <w:r w:rsidRPr="00C26F6A">
        <w:rPr>
          <w:rFonts w:ascii="Franklin Gothic Book" w:eastAsia="Times New Roman" w:hAnsi="Franklin Gothic Book" w:cs="Arial"/>
          <w:i/>
          <w:iCs/>
          <w:color w:val="000000"/>
        </w:rPr>
        <w:t xml:space="preserve">Study reveals a significant gap between the kitchen technology available in the marketplace and the kitchen technology that consumers currently have in the home </w:t>
      </w:r>
    </w:p>
    <w:p w:rsidR="00C26F6A" w:rsidRPr="00C26F6A" w:rsidRDefault="00C26F6A" w:rsidP="00C26F6A">
      <w:pPr>
        <w:rPr>
          <w:rFonts w:ascii="Franklin Gothic Book" w:eastAsia="Times New Roman" w:hAnsi="Franklin Gothic Book" w:cs="Arial"/>
          <w:b/>
          <w:bCs/>
          <w:color w:val="000000"/>
          <w:sz w:val="22"/>
          <w:szCs w:val="22"/>
        </w:rPr>
      </w:pPr>
    </w:p>
    <w:p w:rsidR="00C26F6A" w:rsidRPr="00C26F6A" w:rsidRDefault="00C26F6A" w:rsidP="00C26F6A">
      <w:pPr>
        <w:rPr>
          <w:rFonts w:ascii="Franklin Gothic Book" w:eastAsia="Times New Roman" w:hAnsi="Franklin Gothic Book" w:cs="Times New Roman"/>
          <w:color w:val="000000"/>
          <w:sz w:val="22"/>
          <w:szCs w:val="22"/>
        </w:rPr>
      </w:pPr>
      <w:r>
        <w:rPr>
          <w:rFonts w:ascii="Franklin Gothic Book" w:eastAsia="Times New Roman" w:hAnsi="Franklin Gothic Book" w:cs="Arial"/>
          <w:b/>
          <w:bCs/>
          <w:color w:val="000000"/>
          <w:sz w:val="22"/>
          <w:szCs w:val="22"/>
        </w:rPr>
        <w:t>HACKETTSTOWN, NJ — (Sept. 20</w:t>
      </w:r>
      <w:r w:rsidRPr="00C26F6A">
        <w:rPr>
          <w:rFonts w:ascii="Franklin Gothic Book" w:eastAsia="Times New Roman" w:hAnsi="Franklin Gothic Book" w:cs="Arial"/>
          <w:b/>
          <w:bCs/>
          <w:color w:val="000000"/>
          <w:sz w:val="22"/>
          <w:szCs w:val="22"/>
        </w:rPr>
        <w:t>, 2018</w:t>
      </w:r>
      <w:proofErr w:type="gramStart"/>
      <w:r w:rsidRPr="00C26F6A">
        <w:rPr>
          <w:rFonts w:ascii="Franklin Gothic Book" w:eastAsia="Times New Roman" w:hAnsi="Franklin Gothic Book" w:cs="Arial"/>
          <w:b/>
          <w:bCs/>
          <w:color w:val="000000"/>
          <w:sz w:val="22"/>
          <w:szCs w:val="22"/>
        </w:rPr>
        <w:t>)</w:t>
      </w:r>
      <w:r w:rsidRPr="00C26F6A">
        <w:rPr>
          <w:rFonts w:ascii="Franklin Gothic Book" w:eastAsia="Times New Roman" w:hAnsi="Franklin Gothic Book" w:cs="Arial"/>
          <w:color w:val="000000"/>
          <w:sz w:val="22"/>
          <w:szCs w:val="22"/>
        </w:rPr>
        <w:t>—</w:t>
      </w:r>
      <w:proofErr w:type="gramEnd"/>
      <w:r w:rsidRPr="00C26F6A">
        <w:rPr>
          <w:rFonts w:ascii="Franklin Gothic Book" w:eastAsia="Times New Roman" w:hAnsi="Franklin Gothic Book" w:cs="Arial"/>
          <w:color w:val="000000"/>
          <w:sz w:val="22"/>
          <w:szCs w:val="22"/>
        </w:rPr>
        <w:t xml:space="preserve"> The National Kitchen &amp; Bath Association (NKBA), the authority on all things residential kitchen and bath, has released its first Kitchen Technology Awareness and Usage Report.</w:t>
      </w:r>
    </w:p>
    <w:p w:rsidR="00C26F6A" w:rsidRPr="00C26F6A" w:rsidRDefault="00C26F6A" w:rsidP="00C26F6A">
      <w:pPr>
        <w:rPr>
          <w:rFonts w:ascii="Franklin Gothic Book" w:eastAsia="Times New Roman" w:hAnsi="Franklin Gothic Book" w:cs="Arial"/>
          <w:color w:val="000000"/>
          <w:sz w:val="22"/>
          <w:szCs w:val="22"/>
        </w:rPr>
      </w:pP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rPr>
        <w:t xml:space="preserve">Among the key takeaways, the study found that most consumers are only using general technology in the kitchen (surfing the web, texting, emailing, looking up recipes online, etc.), even though a sizable segment of those surveyed say they’re extremely interested in integrating more technology in their upcoming remodel. The consumer barriers were perceived cost, lack of knowledge of the benefits of kitchen technology, cyber security concerns and uncertainty over incompatibility with other home and mobile devices. </w:t>
      </w:r>
    </w:p>
    <w:p w:rsidR="00C26F6A" w:rsidRPr="00C26F6A" w:rsidRDefault="00C26F6A" w:rsidP="00C26F6A">
      <w:pPr>
        <w:rPr>
          <w:rFonts w:ascii="Franklin Gothic Book" w:eastAsia="Times New Roman" w:hAnsi="Franklin Gothic Book" w:cs="Arial"/>
          <w:color w:val="000000"/>
          <w:sz w:val="22"/>
          <w:szCs w:val="22"/>
        </w:rPr>
      </w:pP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rPr>
        <w:t xml:space="preserve">The survey also revealed that only one-third of designers always or frequently recommend technology in their kitchen designs. This is owing to a few factors, including their own confidence in understanding the vast array of available tech and concerns about overwhelming a budget-conscious client. </w:t>
      </w:r>
    </w:p>
    <w:p w:rsidR="00C26F6A" w:rsidRPr="00C26F6A" w:rsidRDefault="00C26F6A" w:rsidP="00C26F6A">
      <w:pPr>
        <w:rPr>
          <w:rFonts w:ascii="Franklin Gothic Book" w:eastAsia="Times New Roman" w:hAnsi="Franklin Gothic Book" w:cs="Arial"/>
          <w:color w:val="000000"/>
          <w:sz w:val="22"/>
          <w:szCs w:val="22"/>
          <w:shd w:val="clear" w:color="auto" w:fill="FFFFFF"/>
        </w:rPr>
      </w:pP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shd w:val="clear" w:color="auto" w:fill="FFFFFF"/>
        </w:rPr>
        <w:t>“Smart-home technology, particularly in the kitchen and bath space, is growing exponentially,” said Bill Darcy, NKBA CEO. “The technology can be complex, and often requires specialized skill sets to plan, design and integrate it properly. The study helps identify the gap between awareness and actual use of these new technologies, and helps our members recognize growth opportunities and how to overcome consumer hesitancy.</w:t>
      </w:r>
    </w:p>
    <w:p w:rsidR="00C26F6A" w:rsidRPr="00C26F6A" w:rsidRDefault="00C26F6A" w:rsidP="00C26F6A">
      <w:pPr>
        <w:rPr>
          <w:rFonts w:ascii="Franklin Gothic Book" w:eastAsia="Times New Roman" w:hAnsi="Franklin Gothic Book" w:cs="Arial"/>
          <w:color w:val="000000"/>
          <w:sz w:val="22"/>
          <w:szCs w:val="22"/>
          <w:shd w:val="clear" w:color="auto" w:fill="FFFFFF"/>
        </w:rPr>
      </w:pP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shd w:val="clear" w:color="auto" w:fill="FFFFFF"/>
        </w:rPr>
        <w:t xml:space="preserve">“NKBA endorsed the recent CEDIA Expo, </w:t>
      </w:r>
      <w:r w:rsidRPr="00C26F6A">
        <w:rPr>
          <w:rFonts w:ascii="Franklin Gothic Book" w:eastAsia="Times New Roman" w:hAnsi="Franklin Gothic Book" w:cs="Arial"/>
          <w:color w:val="000000"/>
          <w:sz w:val="22"/>
          <w:szCs w:val="22"/>
        </w:rPr>
        <w:t xml:space="preserve">participating in the Design Connection tours at the show, with integrators and designers exploring the show floor together,” he continued. “This </w:t>
      </w:r>
      <w:r w:rsidRPr="00C26F6A">
        <w:rPr>
          <w:rFonts w:ascii="Franklin Gothic Book" w:eastAsia="Times New Roman" w:hAnsi="Franklin Gothic Book" w:cs="Arial"/>
          <w:color w:val="000000"/>
          <w:sz w:val="22"/>
          <w:szCs w:val="22"/>
          <w:shd w:val="clear" w:color="auto" w:fill="FFFFFF"/>
        </w:rPr>
        <w:t>is a key way we’re encouraging our designers to collaborate with tech integrators to ensure they deliver thoughtful, well-executed projects to their clients.”</w:t>
      </w:r>
    </w:p>
    <w:p w:rsidR="00C26F6A" w:rsidRPr="00C26F6A" w:rsidRDefault="00C26F6A" w:rsidP="00C26F6A">
      <w:pPr>
        <w:rPr>
          <w:rFonts w:ascii="Franklin Gothic Book" w:eastAsia="Times New Roman" w:hAnsi="Franklin Gothic Book" w:cs="Arial"/>
          <w:color w:val="000000"/>
          <w:sz w:val="22"/>
          <w:szCs w:val="22"/>
        </w:rPr>
      </w:pP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rPr>
        <w:t xml:space="preserve">The NKBA surveyed 198 designers and 301 consumers in July 2018. The consumers chosen for the study were planning to remodel their kitchen in the next 24 months and considered themselves to </w:t>
      </w:r>
      <w:proofErr w:type="gramStart"/>
      <w:r w:rsidRPr="00C26F6A">
        <w:rPr>
          <w:rFonts w:ascii="Franklin Gothic Book" w:eastAsia="Times New Roman" w:hAnsi="Franklin Gothic Book" w:cs="Arial"/>
          <w:color w:val="000000"/>
          <w:sz w:val="22"/>
          <w:szCs w:val="22"/>
        </w:rPr>
        <w:t>be  moderate</w:t>
      </w:r>
      <w:proofErr w:type="gramEnd"/>
      <w:r w:rsidRPr="00C26F6A">
        <w:rPr>
          <w:rFonts w:ascii="Franklin Gothic Book" w:eastAsia="Times New Roman" w:hAnsi="Franklin Gothic Book" w:cs="Arial"/>
          <w:color w:val="000000"/>
          <w:sz w:val="22"/>
          <w:szCs w:val="22"/>
        </w:rPr>
        <w:t xml:space="preserve"> or frequent users of technology. </w:t>
      </w:r>
    </w:p>
    <w:p w:rsidR="00C26F6A" w:rsidRPr="00C26F6A" w:rsidRDefault="00C26F6A" w:rsidP="00C26F6A">
      <w:pPr>
        <w:rPr>
          <w:rFonts w:ascii="Franklin Gothic Book" w:eastAsia="Times New Roman" w:hAnsi="Franklin Gothic Book" w:cs="Arial"/>
          <w:color w:val="000000"/>
          <w:sz w:val="22"/>
          <w:szCs w:val="22"/>
        </w:rPr>
      </w:pP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rPr>
        <w:t xml:space="preserve">The report is available for purchase at nkba.org. Members receive discounts. To obtain a copy of the full report or an executive summary, go to </w:t>
      </w:r>
      <w:hyperlink r:id="rId5" w:history="1">
        <w:r w:rsidRPr="00C26F6A">
          <w:rPr>
            <w:rStyle w:val="Hyperlink"/>
            <w:rFonts w:ascii="Franklin Gothic Book" w:eastAsia="Times New Roman" w:hAnsi="Franklin Gothic Book" w:cs="Arial"/>
            <w:sz w:val="22"/>
            <w:szCs w:val="22"/>
          </w:rPr>
          <w:t>nkba.org/store.</w:t>
        </w:r>
      </w:hyperlink>
    </w:p>
    <w:p w:rsidR="00C26F6A" w:rsidRPr="00C26F6A" w:rsidRDefault="00C26F6A" w:rsidP="00C26F6A">
      <w:pPr>
        <w:rPr>
          <w:rFonts w:ascii="Franklin Gothic Book" w:eastAsia="Times New Roman" w:hAnsi="Franklin Gothic Book" w:cs="Arial"/>
          <w:b/>
          <w:bCs/>
          <w:color w:val="000000"/>
          <w:sz w:val="22"/>
          <w:szCs w:val="22"/>
        </w:rPr>
      </w:pPr>
    </w:p>
    <w:p w:rsidR="00C26F6A" w:rsidRPr="00C26F6A" w:rsidRDefault="00C26F6A" w:rsidP="00C26F6A">
      <w:pP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b/>
          <w:bCs/>
          <w:color w:val="000000"/>
          <w:sz w:val="22"/>
          <w:szCs w:val="22"/>
        </w:rPr>
        <w:t>About the National Kitchen &amp; Bath Association and the Kitchen &amp; Bath Industry Show</w:t>
      </w:r>
    </w:p>
    <w:p w:rsidR="00C26F6A" w:rsidRDefault="00C26F6A" w:rsidP="00C26F6A">
      <w:pPr>
        <w:rPr>
          <w:rFonts w:ascii="Franklin Gothic Book" w:eastAsia="Times New Roman" w:hAnsi="Franklin Gothic Book" w:cs="Arial"/>
          <w:color w:val="000000"/>
          <w:sz w:val="22"/>
          <w:szCs w:val="22"/>
        </w:rPr>
      </w:pPr>
      <w:r w:rsidRPr="00C26F6A">
        <w:rPr>
          <w:rFonts w:ascii="Franklin Gothic Book" w:eastAsia="Times New Roman" w:hAnsi="Franklin Gothic Book" w:cs="Arial"/>
          <w:color w:val="000000"/>
          <w:sz w:val="22"/>
          <w:szCs w:val="22"/>
        </w:rPr>
        <w:t>The National Kitchen &amp; Bath Association (NKBA) is the not-for-profit trade association that owns the Kitchen &amp; Bath Industry Show</w:t>
      </w:r>
      <w:r w:rsidRPr="00C26F6A">
        <w:rPr>
          <w:rFonts w:ascii="Franklin Gothic Book" w:eastAsia="Times New Roman" w:hAnsi="Franklin Gothic Book" w:cs="Arial"/>
          <w:color w:val="000000"/>
          <w:sz w:val="22"/>
          <w:szCs w:val="22"/>
          <w:vertAlign w:val="superscript"/>
        </w:rPr>
        <w:t xml:space="preserve">® </w:t>
      </w:r>
      <w:r w:rsidRPr="00C26F6A">
        <w:rPr>
          <w:rFonts w:ascii="Franklin Gothic Book" w:eastAsia="Times New Roman" w:hAnsi="Franklin Gothic Book" w:cs="Arial"/>
          <w:color w:val="000000"/>
          <w:sz w:val="22"/>
          <w:szCs w:val="22"/>
        </w:rPr>
        <w:t>(KBIS), as part of Design &amp; Construction Week</w:t>
      </w:r>
      <w:r w:rsidRPr="00C26F6A">
        <w:rPr>
          <w:rFonts w:ascii="Franklin Gothic Book" w:eastAsia="Times New Roman" w:hAnsi="Franklin Gothic Book" w:cs="Arial"/>
          <w:color w:val="000000"/>
          <w:sz w:val="22"/>
          <w:szCs w:val="22"/>
          <w:vertAlign w:val="superscript"/>
        </w:rPr>
        <w:t xml:space="preserve">® </w:t>
      </w:r>
      <w:r w:rsidRPr="00C26F6A">
        <w:rPr>
          <w:rFonts w:ascii="Franklin Gothic Book" w:eastAsia="Times New Roman"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rsidR="00A77B25" w:rsidRPr="00C26F6A" w:rsidRDefault="00A77B25" w:rsidP="00C26F6A">
      <w:pPr>
        <w:rPr>
          <w:rFonts w:ascii="Franklin Gothic Book" w:eastAsia="Times New Roman" w:hAnsi="Franklin Gothic Book" w:cs="Times New Roman"/>
          <w:color w:val="000000"/>
          <w:sz w:val="22"/>
          <w:szCs w:val="22"/>
        </w:rPr>
      </w:pPr>
    </w:p>
    <w:p w:rsidR="00C26F6A" w:rsidRDefault="00C26F6A" w:rsidP="00C26F6A">
      <w:pPr>
        <w:rPr>
          <w:rFonts w:ascii="Franklin Gothic Book" w:eastAsia="Times New Roman" w:hAnsi="Franklin Gothic Book" w:cs="Arial"/>
          <w:color w:val="000000"/>
          <w:sz w:val="22"/>
          <w:szCs w:val="22"/>
        </w:rPr>
      </w:pPr>
      <w:r w:rsidRPr="00C26F6A">
        <w:rPr>
          <w:rFonts w:ascii="Franklin Gothic Book" w:eastAsia="Times New Roman" w:hAnsi="Franklin Gothic Book" w:cs="Arial"/>
          <w:color w:val="000000"/>
          <w:sz w:val="22"/>
          <w:szCs w:val="22"/>
        </w:rPr>
        <w:t>KBIS</w:t>
      </w:r>
      <w:r w:rsidRPr="00C26F6A">
        <w:rPr>
          <w:rFonts w:ascii="Franklin Gothic Book" w:eastAsia="Times New Roman" w:hAnsi="Franklin Gothic Book" w:cs="Arial"/>
          <w:color w:val="000000"/>
          <w:sz w:val="22"/>
          <w:szCs w:val="22"/>
          <w:vertAlign w:val="superscript"/>
        </w:rPr>
        <w:t xml:space="preserve">® </w:t>
      </w:r>
      <w:r w:rsidRPr="00C26F6A">
        <w:rPr>
          <w:rFonts w:ascii="Franklin Gothic Book" w:eastAsia="Times New Roman" w:hAnsi="Franklin Gothic Book" w:cs="Arial"/>
          <w:color w:val="000000"/>
          <w:sz w:val="22"/>
          <w:szCs w:val="22"/>
        </w:rPr>
        <w:t>and NKBA</w:t>
      </w:r>
      <w:r w:rsidRPr="00C26F6A">
        <w:rPr>
          <w:rFonts w:ascii="Franklin Gothic Book" w:eastAsia="Times New Roman" w:hAnsi="Franklin Gothic Book" w:cs="Arial"/>
          <w:color w:val="000000"/>
          <w:sz w:val="22"/>
          <w:szCs w:val="22"/>
          <w:vertAlign w:val="superscript"/>
        </w:rPr>
        <w:t xml:space="preserve">® </w:t>
      </w:r>
      <w:r w:rsidRPr="00C26F6A">
        <w:rPr>
          <w:rFonts w:ascii="Franklin Gothic Book" w:eastAsia="Times New Roman" w:hAnsi="Franklin Gothic Book" w:cs="Arial"/>
          <w:color w:val="000000"/>
          <w:sz w:val="22"/>
          <w:szCs w:val="22"/>
        </w:rPr>
        <w:t>are registered trademarks of the National Kitchen &amp; Bath Association.</w:t>
      </w:r>
    </w:p>
    <w:p w:rsidR="00A77B25" w:rsidRPr="00C26F6A" w:rsidRDefault="00A77B25" w:rsidP="00C26F6A">
      <w:pPr>
        <w:rPr>
          <w:rFonts w:ascii="Franklin Gothic Book" w:eastAsia="Times New Roman" w:hAnsi="Franklin Gothic Book" w:cs="Times New Roman"/>
          <w:color w:val="000000"/>
          <w:sz w:val="22"/>
          <w:szCs w:val="22"/>
        </w:rPr>
      </w:pPr>
    </w:p>
    <w:p w:rsidR="00C26F6A" w:rsidRPr="00C26F6A" w:rsidRDefault="00C26F6A" w:rsidP="00C26F6A">
      <w:pPr>
        <w:jc w:val="center"/>
        <w:rPr>
          <w:rFonts w:ascii="Franklin Gothic Book" w:eastAsia="Times New Roman" w:hAnsi="Franklin Gothic Book" w:cs="Times New Roman"/>
          <w:color w:val="000000"/>
          <w:sz w:val="22"/>
          <w:szCs w:val="22"/>
        </w:rPr>
      </w:pPr>
      <w:r w:rsidRPr="00C26F6A">
        <w:rPr>
          <w:rFonts w:ascii="Franklin Gothic Book" w:eastAsia="Times New Roman" w:hAnsi="Franklin Gothic Book" w:cs="Arial"/>
          <w:color w:val="000000"/>
          <w:sz w:val="22"/>
          <w:szCs w:val="22"/>
        </w:rPr>
        <w:t># # #</w:t>
      </w:r>
    </w:p>
    <w:p w:rsidR="00045F84" w:rsidRPr="00C26F6A" w:rsidRDefault="00045F84" w:rsidP="00045F84">
      <w:pPr>
        <w:pStyle w:val="NormalWeb"/>
        <w:spacing w:before="0" w:beforeAutospacing="0" w:after="0" w:afterAutospacing="0"/>
        <w:rPr>
          <w:rFonts w:ascii="Franklin Gothic Book" w:hAnsi="Franklin Gothic Book"/>
          <w:sz w:val="22"/>
          <w:szCs w:val="22"/>
        </w:rPr>
      </w:pPr>
      <w:r w:rsidRPr="00C26F6A">
        <w:rPr>
          <w:rFonts w:ascii="Franklin Gothic Book" w:hAnsi="Franklin Gothic Book" w:cs="Arial"/>
          <w:color w:val="000000"/>
          <w:sz w:val="22"/>
          <w:szCs w:val="22"/>
        </w:rPr>
        <w:t xml:space="preserve"> </w:t>
      </w:r>
    </w:p>
    <w:p w:rsidR="00045F84" w:rsidRPr="00C26F6A" w:rsidRDefault="00045F84" w:rsidP="00045F84">
      <w:pPr>
        <w:pStyle w:val="NormalWeb"/>
        <w:spacing w:before="0" w:beforeAutospacing="0" w:after="0" w:afterAutospacing="0"/>
        <w:rPr>
          <w:rFonts w:ascii="Franklin Gothic Book" w:hAnsi="Franklin Gothic Book"/>
          <w:sz w:val="22"/>
          <w:szCs w:val="22"/>
        </w:rPr>
      </w:pPr>
      <w:r w:rsidRPr="00C26F6A">
        <w:rPr>
          <w:rFonts w:ascii="Franklin Gothic Book" w:hAnsi="Franklin Gothic Book" w:cs="Arial"/>
          <w:color w:val="000000"/>
          <w:sz w:val="22"/>
          <w:szCs w:val="22"/>
        </w:rPr>
        <w:t xml:space="preserve"> </w:t>
      </w:r>
    </w:p>
    <w:p w:rsidR="00045F84" w:rsidRDefault="00045F84" w:rsidP="00045F84"/>
    <w:p w:rsidR="00672AE3" w:rsidRDefault="00672AE3" w:rsidP="00045F84">
      <w:pPr>
        <w:jc w:val="center"/>
      </w:pPr>
    </w:p>
    <w:sectPr w:rsidR="00672AE3" w:rsidSect="00E6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MjQwtjCxNDc2N7JQ0lEKTi0uzszPAymwqAUAogYBPywAAAA="/>
  </w:docVars>
  <w:rsids>
    <w:rsidRoot w:val="00672AE3"/>
    <w:rsid w:val="00045F84"/>
    <w:rsid w:val="000A6135"/>
    <w:rsid w:val="000B6DB2"/>
    <w:rsid w:val="00130E8A"/>
    <w:rsid w:val="00185DCB"/>
    <w:rsid w:val="001F37FB"/>
    <w:rsid w:val="0021370C"/>
    <w:rsid w:val="002526B7"/>
    <w:rsid w:val="002801E3"/>
    <w:rsid w:val="002B2D7A"/>
    <w:rsid w:val="002C224D"/>
    <w:rsid w:val="00525C39"/>
    <w:rsid w:val="005960C4"/>
    <w:rsid w:val="00672AE3"/>
    <w:rsid w:val="006E2FA1"/>
    <w:rsid w:val="0077090D"/>
    <w:rsid w:val="0099483A"/>
    <w:rsid w:val="009A6A60"/>
    <w:rsid w:val="00A0124B"/>
    <w:rsid w:val="00A31389"/>
    <w:rsid w:val="00A71E21"/>
    <w:rsid w:val="00A77B25"/>
    <w:rsid w:val="00A97BDD"/>
    <w:rsid w:val="00AC4235"/>
    <w:rsid w:val="00B3239C"/>
    <w:rsid w:val="00BA52CF"/>
    <w:rsid w:val="00BE70FB"/>
    <w:rsid w:val="00C1216F"/>
    <w:rsid w:val="00C26F6A"/>
    <w:rsid w:val="00C50EB2"/>
    <w:rsid w:val="00E61D07"/>
    <w:rsid w:val="00E91FFF"/>
    <w:rsid w:val="00ED2719"/>
    <w:rsid w:val="00ED3FE9"/>
    <w:rsid w:val="00F41145"/>
    <w:rsid w:val="00F57325"/>
    <w:rsid w:val="00F7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300C-8EDE-5948-B265-82DB92FB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AE3"/>
    <w:rPr>
      <w:color w:val="0000FF"/>
      <w:u w:val="single"/>
    </w:rPr>
  </w:style>
  <w:style w:type="paragraph" w:styleId="NormalWeb">
    <w:name w:val="Normal (Web)"/>
    <w:basedOn w:val="Normal"/>
    <w:uiPriority w:val="99"/>
    <w:unhideWhenUsed/>
    <w:rsid w:val="00045F8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45F84"/>
  </w:style>
  <w:style w:type="paragraph" w:styleId="BalloonText">
    <w:name w:val="Balloon Text"/>
    <w:basedOn w:val="Normal"/>
    <w:link w:val="BalloonTextChar"/>
    <w:uiPriority w:val="99"/>
    <w:semiHidden/>
    <w:unhideWhenUsed/>
    <w:rsid w:val="00AC4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35"/>
    <w:rPr>
      <w:rFonts w:ascii="Segoe UI" w:hAnsi="Segoe UI" w:cs="Segoe UI"/>
      <w:sz w:val="18"/>
      <w:szCs w:val="18"/>
    </w:rPr>
  </w:style>
  <w:style w:type="character" w:styleId="FollowedHyperlink">
    <w:name w:val="FollowedHyperlink"/>
    <w:basedOn w:val="DefaultParagraphFont"/>
    <w:uiPriority w:val="99"/>
    <w:semiHidden/>
    <w:unhideWhenUsed/>
    <w:rsid w:val="00A97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re.nkba.org/collections/research/products/nkba-kitchen-technology-awareness-and-usage-report"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Pogoda</dc:creator>
  <cp:keywords/>
  <dc:description/>
  <cp:lastModifiedBy>Kelly Winkler</cp:lastModifiedBy>
  <cp:revision>4</cp:revision>
  <cp:lastPrinted>2018-09-19T22:49:00Z</cp:lastPrinted>
  <dcterms:created xsi:type="dcterms:W3CDTF">2018-09-19T22:39:00Z</dcterms:created>
  <dcterms:modified xsi:type="dcterms:W3CDTF">2018-09-19T22:50:00Z</dcterms:modified>
</cp:coreProperties>
</file>