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17E55" w14:textId="77777777" w:rsidR="0011396C" w:rsidRPr="00D31337" w:rsidRDefault="0011396C" w:rsidP="0011396C">
      <w:pPr>
        <w:rPr>
          <w:rFonts w:ascii="Franklin Gothic Book" w:hAnsi="Franklin Gothic Book" w:cs="Arial"/>
          <w:b/>
          <w:sz w:val="22"/>
          <w:szCs w:val="22"/>
        </w:rPr>
      </w:pPr>
      <w:r w:rsidRPr="00D31337">
        <w:rPr>
          <w:rFonts w:ascii="Franklin Gothic Book" w:hAnsi="Franklin Gothic Book" w:cs="Arial"/>
          <w:b/>
          <w:sz w:val="22"/>
          <w:szCs w:val="22"/>
        </w:rPr>
        <w:t>FOR IMMEDIATE RELEASE</w:t>
      </w:r>
    </w:p>
    <w:p w14:paraId="6C988A59" w14:textId="77777777" w:rsidR="0011396C" w:rsidRPr="00D31337" w:rsidRDefault="0011396C" w:rsidP="0011396C">
      <w:pPr>
        <w:rPr>
          <w:rFonts w:ascii="Franklin Gothic Book" w:hAnsi="Franklin Gothic Book" w:cs="Arial"/>
          <w:sz w:val="22"/>
          <w:szCs w:val="22"/>
        </w:rPr>
      </w:pPr>
    </w:p>
    <w:p w14:paraId="330061C2" w14:textId="77777777" w:rsidR="0011396C" w:rsidRPr="00D31337" w:rsidRDefault="0011396C" w:rsidP="0011396C">
      <w:pPr>
        <w:rPr>
          <w:rFonts w:ascii="Franklin Gothic Book" w:hAnsi="Franklin Gothic Book" w:cs="Arial"/>
          <w:sz w:val="22"/>
          <w:szCs w:val="22"/>
        </w:rPr>
      </w:pPr>
    </w:p>
    <w:p w14:paraId="30B318D5" w14:textId="77777777" w:rsidR="0011396C" w:rsidRPr="00D31337" w:rsidRDefault="0011396C" w:rsidP="0011396C">
      <w:pPr>
        <w:rPr>
          <w:rFonts w:ascii="Franklin Gothic Book" w:hAnsi="Franklin Gothic Book" w:cs="Arial"/>
          <w:sz w:val="22"/>
          <w:szCs w:val="22"/>
        </w:rPr>
      </w:pPr>
      <w:r w:rsidRPr="00D31337">
        <w:rPr>
          <w:rFonts w:ascii="Franklin Gothic Book" w:hAnsi="Franklin Gothic Book" w:cs="Arial"/>
          <w:sz w:val="22"/>
          <w:szCs w:val="22"/>
        </w:rPr>
        <w:t>Contact:</w:t>
      </w:r>
      <w:r w:rsidRPr="00D31337">
        <w:rPr>
          <w:rFonts w:ascii="Franklin Gothic Book" w:hAnsi="Franklin Gothic Book" w:cs="Arial"/>
          <w:sz w:val="22"/>
          <w:szCs w:val="22"/>
        </w:rPr>
        <w:tab/>
      </w:r>
      <w:r w:rsidRPr="00D31337">
        <w:rPr>
          <w:rFonts w:ascii="Franklin Gothic Book" w:hAnsi="Franklin Gothic Book" w:cs="Arial"/>
          <w:sz w:val="22"/>
          <w:szCs w:val="22"/>
        </w:rPr>
        <w:tab/>
        <w:t>Kelly Winkler</w:t>
      </w:r>
      <w:r w:rsidRPr="00D31337">
        <w:rPr>
          <w:rFonts w:ascii="Franklin Gothic Book" w:hAnsi="Franklin Gothic Book" w:cs="Arial"/>
          <w:sz w:val="22"/>
          <w:szCs w:val="22"/>
        </w:rPr>
        <w:tab/>
      </w:r>
      <w:r w:rsidRPr="00D31337">
        <w:rPr>
          <w:rFonts w:ascii="Franklin Gothic Book" w:hAnsi="Franklin Gothic Book" w:cs="Arial"/>
          <w:sz w:val="22"/>
          <w:szCs w:val="22"/>
        </w:rPr>
        <w:tab/>
      </w:r>
      <w:r w:rsidRPr="00D31337">
        <w:rPr>
          <w:rFonts w:ascii="Franklin Gothic Book" w:hAnsi="Franklin Gothic Book" w:cs="Arial"/>
          <w:sz w:val="22"/>
          <w:szCs w:val="22"/>
        </w:rPr>
        <w:tab/>
      </w:r>
      <w:r w:rsidRPr="00D31337">
        <w:rPr>
          <w:rFonts w:ascii="Franklin Gothic Book" w:hAnsi="Franklin Gothic Book" w:cs="Arial"/>
          <w:sz w:val="22"/>
          <w:szCs w:val="22"/>
        </w:rPr>
        <w:tab/>
      </w:r>
      <w:r>
        <w:rPr>
          <w:rFonts w:ascii="Franklin Gothic Book" w:hAnsi="Franklin Gothic Book" w:cs="Arial"/>
          <w:sz w:val="22"/>
          <w:szCs w:val="22"/>
        </w:rPr>
        <w:t>Julie McCrary</w:t>
      </w:r>
    </w:p>
    <w:p w14:paraId="61CC768C" w14:textId="77777777" w:rsidR="0011396C" w:rsidRPr="00D31337" w:rsidRDefault="0011396C" w:rsidP="0011396C">
      <w:pPr>
        <w:rPr>
          <w:rFonts w:ascii="Franklin Gothic Book" w:hAnsi="Franklin Gothic Book" w:cs="Arial"/>
          <w:sz w:val="22"/>
          <w:szCs w:val="22"/>
        </w:rPr>
      </w:pPr>
      <w:r w:rsidRPr="00D31337">
        <w:rPr>
          <w:rFonts w:ascii="Franklin Gothic Book" w:hAnsi="Franklin Gothic Book" w:cs="Arial"/>
          <w:sz w:val="22"/>
          <w:szCs w:val="22"/>
        </w:rPr>
        <w:tab/>
      </w:r>
      <w:r w:rsidRPr="00D31337">
        <w:rPr>
          <w:rFonts w:ascii="Franklin Gothic Book" w:hAnsi="Franklin Gothic Book" w:cs="Arial"/>
          <w:sz w:val="22"/>
          <w:szCs w:val="22"/>
        </w:rPr>
        <w:tab/>
      </w:r>
      <w:r w:rsidRPr="00D31337">
        <w:rPr>
          <w:rFonts w:ascii="Franklin Gothic Book" w:hAnsi="Franklin Gothic Book" w:cs="Arial"/>
          <w:sz w:val="22"/>
          <w:szCs w:val="22"/>
        </w:rPr>
        <w:tab/>
        <w:t>White Good</w:t>
      </w:r>
      <w:r w:rsidRPr="00D31337">
        <w:rPr>
          <w:rFonts w:ascii="Franklin Gothic Book" w:hAnsi="Franklin Gothic Book" w:cs="Arial"/>
          <w:sz w:val="22"/>
          <w:szCs w:val="22"/>
        </w:rPr>
        <w:tab/>
      </w:r>
      <w:r w:rsidRPr="00D31337">
        <w:rPr>
          <w:rFonts w:ascii="Franklin Gothic Book" w:hAnsi="Franklin Gothic Book" w:cs="Arial"/>
          <w:sz w:val="22"/>
          <w:szCs w:val="22"/>
        </w:rPr>
        <w:tab/>
      </w:r>
      <w:r w:rsidRPr="00D31337">
        <w:rPr>
          <w:rFonts w:ascii="Franklin Gothic Book" w:hAnsi="Franklin Gothic Book" w:cs="Arial"/>
          <w:sz w:val="22"/>
          <w:szCs w:val="22"/>
        </w:rPr>
        <w:tab/>
      </w:r>
      <w:r w:rsidRPr="00D31337">
        <w:rPr>
          <w:rFonts w:ascii="Franklin Gothic Book" w:hAnsi="Franklin Gothic Book" w:cs="Arial"/>
          <w:sz w:val="22"/>
          <w:szCs w:val="22"/>
        </w:rPr>
        <w:tab/>
        <w:t>White Good</w:t>
      </w:r>
    </w:p>
    <w:p w14:paraId="7BECCA86" w14:textId="77777777" w:rsidR="0011396C" w:rsidRPr="00D31337" w:rsidRDefault="0011396C" w:rsidP="0011396C">
      <w:pPr>
        <w:rPr>
          <w:rFonts w:ascii="Franklin Gothic Book" w:hAnsi="Franklin Gothic Book" w:cs="Arial"/>
          <w:sz w:val="22"/>
          <w:szCs w:val="22"/>
        </w:rPr>
      </w:pPr>
      <w:r w:rsidRPr="00D31337">
        <w:rPr>
          <w:rFonts w:ascii="Franklin Gothic Book" w:hAnsi="Franklin Gothic Book" w:cs="Arial"/>
          <w:sz w:val="22"/>
          <w:szCs w:val="22"/>
        </w:rPr>
        <w:tab/>
      </w:r>
      <w:r w:rsidRPr="00D31337">
        <w:rPr>
          <w:rFonts w:ascii="Franklin Gothic Book" w:hAnsi="Franklin Gothic Book" w:cs="Arial"/>
          <w:sz w:val="22"/>
          <w:szCs w:val="22"/>
        </w:rPr>
        <w:tab/>
      </w:r>
      <w:r w:rsidRPr="00D31337">
        <w:rPr>
          <w:rFonts w:ascii="Franklin Gothic Book" w:hAnsi="Franklin Gothic Book" w:cs="Arial"/>
          <w:sz w:val="22"/>
          <w:szCs w:val="22"/>
        </w:rPr>
        <w:tab/>
        <w:t>717-690-9768</w:t>
      </w:r>
      <w:r w:rsidRPr="00D31337">
        <w:rPr>
          <w:rFonts w:ascii="Franklin Gothic Book" w:hAnsi="Franklin Gothic Book" w:cs="Arial"/>
          <w:sz w:val="22"/>
          <w:szCs w:val="22"/>
        </w:rPr>
        <w:tab/>
      </w:r>
      <w:r w:rsidRPr="00D31337">
        <w:rPr>
          <w:rFonts w:ascii="Franklin Gothic Book" w:hAnsi="Franklin Gothic Book" w:cs="Arial"/>
          <w:sz w:val="22"/>
          <w:szCs w:val="22"/>
        </w:rPr>
        <w:tab/>
      </w:r>
      <w:r w:rsidRPr="00D31337">
        <w:rPr>
          <w:rFonts w:ascii="Franklin Gothic Book" w:hAnsi="Franklin Gothic Book" w:cs="Arial"/>
          <w:sz w:val="22"/>
          <w:szCs w:val="22"/>
        </w:rPr>
        <w:tab/>
      </w:r>
      <w:r>
        <w:rPr>
          <w:rFonts w:ascii="Franklin Gothic Book" w:hAnsi="Franklin Gothic Book" w:cs="Arial"/>
          <w:sz w:val="22"/>
          <w:szCs w:val="22"/>
        </w:rPr>
        <w:tab/>
        <w:t>717-278-0515</w:t>
      </w:r>
    </w:p>
    <w:p w14:paraId="46226593" w14:textId="77777777" w:rsidR="0011396C" w:rsidRPr="00D31337" w:rsidRDefault="0011396C" w:rsidP="0011396C">
      <w:pPr>
        <w:rPr>
          <w:rFonts w:ascii="Franklin Gothic Book" w:hAnsi="Franklin Gothic Book"/>
          <w:sz w:val="22"/>
          <w:szCs w:val="22"/>
        </w:rPr>
      </w:pPr>
      <w:r w:rsidRPr="00D31337">
        <w:rPr>
          <w:rFonts w:ascii="Franklin Gothic Book" w:hAnsi="Franklin Gothic Book" w:cs="Arial"/>
          <w:sz w:val="22"/>
          <w:szCs w:val="22"/>
        </w:rPr>
        <w:tab/>
      </w:r>
      <w:r w:rsidRPr="00D31337">
        <w:rPr>
          <w:rFonts w:ascii="Franklin Gothic Book" w:hAnsi="Franklin Gothic Book" w:cs="Arial"/>
          <w:sz w:val="22"/>
          <w:szCs w:val="22"/>
        </w:rPr>
        <w:tab/>
      </w:r>
      <w:r w:rsidRPr="00D31337">
        <w:rPr>
          <w:rFonts w:ascii="Franklin Gothic Book" w:hAnsi="Franklin Gothic Book" w:cs="Arial"/>
          <w:sz w:val="22"/>
          <w:szCs w:val="22"/>
        </w:rPr>
        <w:tab/>
      </w:r>
      <w:hyperlink r:id="rId8" w:history="1">
        <w:r w:rsidRPr="00D31337">
          <w:rPr>
            <w:rStyle w:val="Hyperlink"/>
            <w:rFonts w:ascii="Franklin Gothic Book" w:hAnsi="Franklin Gothic Book" w:cs="Arial"/>
            <w:sz w:val="22"/>
            <w:szCs w:val="22"/>
          </w:rPr>
          <w:t>kwinkler@whitegood.com</w:t>
        </w:r>
      </w:hyperlink>
      <w:r w:rsidRPr="00D31337">
        <w:rPr>
          <w:rFonts w:ascii="Franklin Gothic Book" w:hAnsi="Franklin Gothic Book" w:cs="Arial"/>
          <w:sz w:val="22"/>
          <w:szCs w:val="22"/>
        </w:rPr>
        <w:tab/>
      </w:r>
      <w:r w:rsidRPr="00D31337">
        <w:rPr>
          <w:rFonts w:ascii="Franklin Gothic Book" w:hAnsi="Franklin Gothic Book" w:cs="Arial"/>
          <w:sz w:val="22"/>
          <w:szCs w:val="22"/>
        </w:rPr>
        <w:tab/>
      </w:r>
      <w:hyperlink r:id="rId9" w:history="1">
        <w:r w:rsidRPr="0024440F">
          <w:rPr>
            <w:rStyle w:val="Hyperlink"/>
            <w:rFonts w:ascii="Franklin Gothic Book" w:hAnsi="Franklin Gothic Book" w:cs="Arial"/>
            <w:sz w:val="22"/>
            <w:szCs w:val="22"/>
          </w:rPr>
          <w:t>jmccrary@whitegood.com</w:t>
        </w:r>
      </w:hyperlink>
      <w:r w:rsidRPr="00D31337">
        <w:rPr>
          <w:rFonts w:ascii="Franklin Gothic Book" w:hAnsi="Franklin Gothic Book" w:cs="Arial"/>
          <w:sz w:val="22"/>
          <w:szCs w:val="22"/>
        </w:rPr>
        <w:t xml:space="preserve"> </w:t>
      </w:r>
    </w:p>
    <w:p w14:paraId="35BE3797" w14:textId="77777777" w:rsidR="00C2103D" w:rsidRDefault="00C2103D" w:rsidP="00C2103D">
      <w:pPr>
        <w:rPr>
          <w:rFonts w:ascii="Franklin Gothic Book" w:hAnsi="Franklin Gothic Book" w:cs="Arial"/>
          <w:b/>
          <w:color w:val="FF0000"/>
        </w:rPr>
      </w:pPr>
    </w:p>
    <w:p w14:paraId="284A497F" w14:textId="77777777" w:rsidR="00C2103D" w:rsidRPr="00D31337" w:rsidRDefault="00C2103D" w:rsidP="00C2103D">
      <w:pPr>
        <w:rPr>
          <w:rFonts w:ascii="Franklin Gothic Book" w:hAnsi="Franklin Gothic Book" w:cs="Arial"/>
          <w:sz w:val="22"/>
          <w:szCs w:val="22"/>
        </w:rPr>
      </w:pPr>
    </w:p>
    <w:p w14:paraId="7FE3A5DE" w14:textId="77777777" w:rsidR="00B711D6" w:rsidRDefault="00C2103D" w:rsidP="00B711D6">
      <w:pPr>
        <w:jc w:val="center"/>
        <w:rPr>
          <w:rFonts w:ascii="Franklin Gothic Book" w:hAnsi="Franklin Gothic Book"/>
          <w:b/>
          <w:sz w:val="30"/>
          <w:szCs w:val="30"/>
        </w:rPr>
      </w:pPr>
      <w:r>
        <w:rPr>
          <w:rFonts w:ascii="Franklin Gothic Book" w:hAnsi="Franklin Gothic Book"/>
          <w:b/>
          <w:sz w:val="30"/>
          <w:szCs w:val="30"/>
        </w:rPr>
        <w:t xml:space="preserve">“Kitchen and Bath Market Index” </w:t>
      </w:r>
      <w:r w:rsidR="001D33F6">
        <w:rPr>
          <w:rFonts w:ascii="Franklin Gothic Book" w:hAnsi="Franklin Gothic Book"/>
          <w:b/>
          <w:sz w:val="30"/>
          <w:szCs w:val="30"/>
        </w:rPr>
        <w:t xml:space="preserve">Shows </w:t>
      </w:r>
      <w:r w:rsidR="00C5576C">
        <w:rPr>
          <w:rFonts w:ascii="Franklin Gothic Book" w:hAnsi="Franklin Gothic Book"/>
          <w:b/>
          <w:sz w:val="30"/>
          <w:szCs w:val="30"/>
        </w:rPr>
        <w:t xml:space="preserve">Sustained </w:t>
      </w:r>
      <w:r w:rsidR="0043188F">
        <w:rPr>
          <w:rFonts w:ascii="Franklin Gothic Book" w:hAnsi="Franklin Gothic Book"/>
          <w:b/>
          <w:sz w:val="30"/>
          <w:szCs w:val="30"/>
        </w:rPr>
        <w:t xml:space="preserve">Industry </w:t>
      </w:r>
      <w:r w:rsidR="00404A1B">
        <w:rPr>
          <w:rFonts w:ascii="Franklin Gothic Book" w:hAnsi="Franklin Gothic Book"/>
          <w:b/>
          <w:sz w:val="30"/>
          <w:szCs w:val="30"/>
        </w:rPr>
        <w:t xml:space="preserve">Expansion </w:t>
      </w:r>
    </w:p>
    <w:p w14:paraId="65E5A568" w14:textId="78340D00" w:rsidR="00C2103D" w:rsidRDefault="00651295" w:rsidP="00B711D6">
      <w:pPr>
        <w:jc w:val="center"/>
        <w:rPr>
          <w:rFonts w:ascii="Franklin Gothic Book" w:hAnsi="Franklin Gothic Book"/>
          <w:b/>
          <w:sz w:val="30"/>
          <w:szCs w:val="30"/>
        </w:rPr>
      </w:pPr>
      <w:r>
        <w:rPr>
          <w:rFonts w:ascii="Franklin Gothic Book" w:hAnsi="Franklin Gothic Book"/>
          <w:b/>
          <w:sz w:val="30"/>
          <w:szCs w:val="30"/>
        </w:rPr>
        <w:t>In Second Quarter</w:t>
      </w:r>
    </w:p>
    <w:p w14:paraId="35C5761C" w14:textId="77777777" w:rsidR="00B73E03" w:rsidRDefault="001D33F6" w:rsidP="001D33F6">
      <w:pPr>
        <w:autoSpaceDE w:val="0"/>
        <w:autoSpaceDN w:val="0"/>
        <w:adjustRightInd w:val="0"/>
        <w:jc w:val="center"/>
        <w:rPr>
          <w:rFonts w:ascii="Franklin Gothic Book" w:hAnsi="Franklin Gothic Book"/>
          <w:bCs/>
          <w:i/>
          <w:iCs/>
          <w:sz w:val="22"/>
          <w:szCs w:val="22"/>
        </w:rPr>
      </w:pPr>
      <w:r>
        <w:rPr>
          <w:rFonts w:ascii="Franklin Gothic Book" w:hAnsi="Franklin Gothic Book"/>
          <w:bCs/>
          <w:i/>
          <w:iCs/>
          <w:sz w:val="22"/>
          <w:szCs w:val="22"/>
        </w:rPr>
        <w:t xml:space="preserve">Report by </w:t>
      </w:r>
      <w:r w:rsidR="00C2103D" w:rsidRPr="00F65914">
        <w:rPr>
          <w:rFonts w:ascii="Franklin Gothic Book" w:hAnsi="Franklin Gothic Book"/>
          <w:bCs/>
          <w:i/>
          <w:iCs/>
          <w:sz w:val="22"/>
          <w:szCs w:val="22"/>
        </w:rPr>
        <w:t>National Kitchen &amp; Bath Association and John Burns Real Estate Consulting</w:t>
      </w:r>
      <w:r>
        <w:rPr>
          <w:rFonts w:ascii="Franklin Gothic Book" w:hAnsi="Franklin Gothic Book"/>
          <w:bCs/>
          <w:i/>
          <w:iCs/>
          <w:sz w:val="22"/>
          <w:szCs w:val="22"/>
        </w:rPr>
        <w:t xml:space="preserve"> </w:t>
      </w:r>
      <w:r w:rsidR="00F65914" w:rsidRPr="00F65914">
        <w:rPr>
          <w:rFonts w:ascii="Franklin Gothic Book" w:hAnsi="Franklin Gothic Book"/>
          <w:bCs/>
          <w:i/>
          <w:iCs/>
          <w:sz w:val="22"/>
          <w:szCs w:val="22"/>
        </w:rPr>
        <w:t>Finds</w:t>
      </w:r>
      <w:r>
        <w:rPr>
          <w:rFonts w:ascii="Franklin Gothic Book" w:hAnsi="Franklin Gothic Book"/>
          <w:bCs/>
          <w:i/>
          <w:iCs/>
          <w:sz w:val="22"/>
          <w:szCs w:val="22"/>
        </w:rPr>
        <w:t xml:space="preserve"> </w:t>
      </w:r>
      <w:r w:rsidR="00CF7CCF">
        <w:rPr>
          <w:rFonts w:ascii="Franklin Gothic Book" w:hAnsi="Franklin Gothic Book"/>
          <w:bCs/>
          <w:i/>
          <w:iCs/>
          <w:sz w:val="22"/>
          <w:szCs w:val="22"/>
        </w:rPr>
        <w:t>Steady Industry Growth</w:t>
      </w:r>
      <w:r>
        <w:rPr>
          <w:rFonts w:ascii="Franklin Gothic Book" w:hAnsi="Franklin Gothic Book"/>
          <w:bCs/>
          <w:i/>
          <w:iCs/>
          <w:sz w:val="22"/>
          <w:szCs w:val="22"/>
        </w:rPr>
        <w:t>,</w:t>
      </w:r>
      <w:r w:rsidR="007A03C8">
        <w:rPr>
          <w:rFonts w:ascii="Franklin Gothic Book" w:hAnsi="Franklin Gothic Book"/>
          <w:bCs/>
          <w:i/>
          <w:iCs/>
          <w:sz w:val="22"/>
          <w:szCs w:val="22"/>
        </w:rPr>
        <w:t xml:space="preserve"> </w:t>
      </w:r>
      <w:r w:rsidR="00CF7CCF">
        <w:rPr>
          <w:rFonts w:ascii="Franklin Gothic Book" w:hAnsi="Franklin Gothic Book"/>
          <w:bCs/>
          <w:i/>
          <w:iCs/>
          <w:sz w:val="22"/>
          <w:szCs w:val="22"/>
        </w:rPr>
        <w:t>Though</w:t>
      </w:r>
      <w:r>
        <w:rPr>
          <w:rFonts w:ascii="Franklin Gothic Book" w:hAnsi="Franklin Gothic Book"/>
          <w:bCs/>
          <w:i/>
          <w:iCs/>
          <w:sz w:val="22"/>
          <w:szCs w:val="22"/>
        </w:rPr>
        <w:t xml:space="preserve"> Availability of Skilled Labor</w:t>
      </w:r>
      <w:r w:rsidR="00C65AF1">
        <w:rPr>
          <w:rFonts w:ascii="Franklin Gothic Book" w:hAnsi="Franklin Gothic Book"/>
          <w:bCs/>
          <w:i/>
          <w:iCs/>
          <w:sz w:val="22"/>
          <w:szCs w:val="22"/>
        </w:rPr>
        <w:t xml:space="preserve"> and </w:t>
      </w:r>
      <w:r>
        <w:rPr>
          <w:rFonts w:ascii="Franklin Gothic Book" w:hAnsi="Franklin Gothic Book"/>
          <w:bCs/>
          <w:i/>
          <w:iCs/>
          <w:sz w:val="22"/>
          <w:szCs w:val="22"/>
        </w:rPr>
        <w:t xml:space="preserve">Material Costs </w:t>
      </w:r>
      <w:r w:rsidR="00CF7CCF">
        <w:rPr>
          <w:rFonts w:ascii="Franklin Gothic Book" w:hAnsi="Franklin Gothic Book"/>
          <w:bCs/>
          <w:i/>
          <w:iCs/>
          <w:sz w:val="22"/>
          <w:szCs w:val="22"/>
        </w:rPr>
        <w:t xml:space="preserve">Remain </w:t>
      </w:r>
      <w:r w:rsidR="00C65AF1">
        <w:rPr>
          <w:rFonts w:ascii="Franklin Gothic Book" w:hAnsi="Franklin Gothic Book"/>
          <w:bCs/>
          <w:i/>
          <w:iCs/>
          <w:sz w:val="22"/>
          <w:szCs w:val="22"/>
        </w:rPr>
        <w:t>Challenges</w:t>
      </w:r>
    </w:p>
    <w:p w14:paraId="25D90B61" w14:textId="7350F253" w:rsidR="00F65914" w:rsidRPr="00F65914" w:rsidRDefault="00C65AF1" w:rsidP="001D33F6">
      <w:pPr>
        <w:autoSpaceDE w:val="0"/>
        <w:autoSpaceDN w:val="0"/>
        <w:adjustRightInd w:val="0"/>
        <w:jc w:val="center"/>
        <w:rPr>
          <w:rFonts w:ascii="Franklin Gothic Book" w:hAnsi="Franklin Gothic Book"/>
          <w:bCs/>
          <w:i/>
          <w:iCs/>
          <w:sz w:val="22"/>
          <w:szCs w:val="22"/>
        </w:rPr>
      </w:pPr>
      <w:r>
        <w:rPr>
          <w:rFonts w:ascii="Franklin Gothic Book" w:hAnsi="Franklin Gothic Book"/>
          <w:bCs/>
          <w:i/>
          <w:iCs/>
          <w:sz w:val="22"/>
          <w:szCs w:val="22"/>
        </w:rPr>
        <w:t xml:space="preserve"> </w:t>
      </w:r>
    </w:p>
    <w:p w14:paraId="578ABD79" w14:textId="77777777" w:rsidR="00C2103D" w:rsidRPr="00B73E03" w:rsidRDefault="00C2103D" w:rsidP="00C2103D">
      <w:pPr>
        <w:shd w:val="clear" w:color="auto" w:fill="FFFFFF"/>
        <w:rPr>
          <w:rFonts w:ascii="Franklin Gothic Book" w:hAnsi="Franklin Gothic Book"/>
          <w:b/>
          <w:sz w:val="22"/>
          <w:szCs w:val="22"/>
        </w:rPr>
      </w:pPr>
    </w:p>
    <w:p w14:paraId="6CC96774" w14:textId="4269F50B" w:rsidR="00A16343" w:rsidRDefault="00C2103D" w:rsidP="00B27E6B">
      <w:pPr>
        <w:rPr>
          <w:rFonts w:ascii="Franklin Gothic Book" w:hAnsi="Franklin Gothic Book"/>
          <w:sz w:val="22"/>
          <w:szCs w:val="22"/>
        </w:rPr>
      </w:pPr>
      <w:r w:rsidRPr="00B73E03">
        <w:rPr>
          <w:rFonts w:ascii="Franklin Gothic Book" w:hAnsi="Franklin Gothic Book"/>
          <w:b/>
          <w:sz w:val="22"/>
          <w:szCs w:val="22"/>
        </w:rPr>
        <w:t>HACKETTSTOWN, NJ — </w:t>
      </w:r>
      <w:r w:rsidRPr="0011396C">
        <w:rPr>
          <w:rFonts w:ascii="Franklin Gothic Book" w:hAnsi="Franklin Gothic Book"/>
          <w:b/>
          <w:sz w:val="22"/>
          <w:szCs w:val="22"/>
        </w:rPr>
        <w:t>(</w:t>
      </w:r>
      <w:r w:rsidR="007E0F65" w:rsidRPr="0011396C">
        <w:rPr>
          <w:rFonts w:ascii="Franklin Gothic Book" w:hAnsi="Franklin Gothic Book"/>
          <w:b/>
          <w:sz w:val="22"/>
          <w:szCs w:val="22"/>
        </w:rPr>
        <w:t xml:space="preserve">August </w:t>
      </w:r>
      <w:r w:rsidR="0011396C" w:rsidRPr="0011396C">
        <w:rPr>
          <w:rFonts w:ascii="Franklin Gothic Book" w:hAnsi="Franklin Gothic Book"/>
          <w:b/>
          <w:sz w:val="22"/>
          <w:szCs w:val="22"/>
        </w:rPr>
        <w:t>5</w:t>
      </w:r>
      <w:r w:rsidRPr="0011396C">
        <w:rPr>
          <w:rFonts w:ascii="Franklin Gothic Book" w:hAnsi="Franklin Gothic Book"/>
          <w:b/>
          <w:sz w:val="22"/>
          <w:szCs w:val="22"/>
        </w:rPr>
        <w:t>, 2019)</w:t>
      </w:r>
      <w:r w:rsidRPr="00B73E03">
        <w:rPr>
          <w:rFonts w:ascii="Franklin Gothic Book" w:hAnsi="Franklin Gothic Book"/>
          <w:b/>
          <w:sz w:val="22"/>
          <w:szCs w:val="22"/>
        </w:rPr>
        <w:t xml:space="preserve"> </w:t>
      </w:r>
      <w:r w:rsidRPr="0011396C">
        <w:rPr>
          <w:rFonts w:ascii="Franklin Gothic Book" w:hAnsi="Franklin Gothic Book"/>
          <w:bCs/>
          <w:sz w:val="22"/>
          <w:szCs w:val="22"/>
        </w:rPr>
        <w:t>—</w:t>
      </w:r>
      <w:r w:rsidR="00B45B34" w:rsidRPr="0011396C">
        <w:rPr>
          <w:rFonts w:ascii="Franklin Gothic Book" w:hAnsi="Franklin Gothic Book"/>
          <w:bCs/>
          <w:sz w:val="22"/>
          <w:szCs w:val="22"/>
        </w:rPr>
        <w:t xml:space="preserve"> </w:t>
      </w:r>
      <w:r w:rsidR="00B45B34">
        <w:rPr>
          <w:rFonts w:ascii="Franklin Gothic Book" w:hAnsi="Franklin Gothic Book"/>
          <w:sz w:val="22"/>
          <w:szCs w:val="22"/>
        </w:rPr>
        <w:t xml:space="preserve">The National Kitchen </w:t>
      </w:r>
      <w:r w:rsidR="000251BE">
        <w:rPr>
          <w:rFonts w:ascii="Franklin Gothic Book" w:hAnsi="Franklin Gothic Book"/>
          <w:sz w:val="22"/>
          <w:szCs w:val="22"/>
        </w:rPr>
        <w:t>&amp;</w:t>
      </w:r>
      <w:r w:rsidR="00B45B34">
        <w:rPr>
          <w:rFonts w:ascii="Franklin Gothic Book" w:hAnsi="Franklin Gothic Book"/>
          <w:sz w:val="22"/>
          <w:szCs w:val="22"/>
        </w:rPr>
        <w:t xml:space="preserve"> Bath Association (NKBA) and John Burns Real Estate Consulting today </w:t>
      </w:r>
      <w:r w:rsidR="00B27E6B">
        <w:rPr>
          <w:rFonts w:ascii="Franklin Gothic Book" w:hAnsi="Franklin Gothic Book"/>
          <w:sz w:val="22"/>
          <w:szCs w:val="22"/>
        </w:rPr>
        <w:t xml:space="preserve">released </w:t>
      </w:r>
      <w:r w:rsidR="00B45B34">
        <w:rPr>
          <w:rFonts w:ascii="Franklin Gothic Book" w:hAnsi="Franklin Gothic Book"/>
          <w:sz w:val="22"/>
          <w:szCs w:val="22"/>
        </w:rPr>
        <w:t xml:space="preserve">the 2019 second-quarter </w:t>
      </w:r>
      <w:r w:rsidR="00B45B34" w:rsidRPr="00713463">
        <w:rPr>
          <w:rFonts w:ascii="Franklin Gothic Book" w:hAnsi="Franklin Gothic Book"/>
          <w:sz w:val="22"/>
          <w:szCs w:val="22"/>
        </w:rPr>
        <w:t xml:space="preserve">Kitchen and Bath Market Index </w:t>
      </w:r>
      <w:r w:rsidR="00DB0B82">
        <w:rPr>
          <w:rFonts w:ascii="Franklin Gothic Book" w:hAnsi="Franklin Gothic Book"/>
          <w:sz w:val="22"/>
          <w:szCs w:val="22"/>
        </w:rPr>
        <w:t>(KB</w:t>
      </w:r>
      <w:r w:rsidR="002948D4">
        <w:rPr>
          <w:rFonts w:ascii="Franklin Gothic Book" w:hAnsi="Franklin Gothic Book"/>
          <w:sz w:val="22"/>
          <w:szCs w:val="22"/>
        </w:rPr>
        <w:t>M</w:t>
      </w:r>
      <w:r w:rsidR="00DB0B82">
        <w:rPr>
          <w:rFonts w:ascii="Franklin Gothic Book" w:hAnsi="Franklin Gothic Book"/>
          <w:sz w:val="22"/>
          <w:szCs w:val="22"/>
        </w:rPr>
        <w:t xml:space="preserve">I) report </w:t>
      </w:r>
      <w:r w:rsidR="000251BE">
        <w:rPr>
          <w:rFonts w:ascii="Franklin Gothic Book" w:hAnsi="Franklin Gothic Book"/>
          <w:sz w:val="22"/>
          <w:szCs w:val="22"/>
        </w:rPr>
        <w:t>—</w:t>
      </w:r>
      <w:r w:rsidR="00DB0B82">
        <w:rPr>
          <w:rFonts w:ascii="Franklin Gothic Book" w:hAnsi="Franklin Gothic Book"/>
          <w:sz w:val="22"/>
          <w:szCs w:val="22"/>
        </w:rPr>
        <w:t xml:space="preserve"> the definitive gauge of kitchen and bath industry conditions.</w:t>
      </w:r>
      <w:r w:rsidR="0045441E">
        <w:rPr>
          <w:rFonts w:ascii="Franklin Gothic Book" w:hAnsi="Franklin Gothic Book"/>
          <w:sz w:val="22"/>
          <w:szCs w:val="22"/>
        </w:rPr>
        <w:t xml:space="preserve"> </w:t>
      </w:r>
      <w:r w:rsidR="00DB0B82">
        <w:rPr>
          <w:rFonts w:ascii="Franklin Gothic Book" w:hAnsi="Franklin Gothic Book"/>
          <w:sz w:val="22"/>
          <w:szCs w:val="22"/>
        </w:rPr>
        <w:t xml:space="preserve">With a KBMI </w:t>
      </w:r>
      <w:r w:rsidR="00B45B34">
        <w:rPr>
          <w:rFonts w:ascii="Franklin Gothic Book" w:hAnsi="Franklin Gothic Book"/>
          <w:sz w:val="22"/>
          <w:szCs w:val="22"/>
        </w:rPr>
        <w:t xml:space="preserve">of </w:t>
      </w:r>
      <w:r w:rsidR="00C5576C">
        <w:rPr>
          <w:rFonts w:ascii="Franklin Gothic Book" w:hAnsi="Franklin Gothic Book"/>
          <w:sz w:val="22"/>
          <w:szCs w:val="22"/>
        </w:rPr>
        <w:t>65.7</w:t>
      </w:r>
      <w:r w:rsidR="00ED702B">
        <w:rPr>
          <w:rFonts w:ascii="Franklin Gothic Book" w:hAnsi="Franklin Gothic Book"/>
          <w:sz w:val="22"/>
          <w:szCs w:val="22"/>
        </w:rPr>
        <w:t xml:space="preserve"> and</w:t>
      </w:r>
      <w:r w:rsidR="00BA1EF8">
        <w:rPr>
          <w:rFonts w:ascii="Franklin Gothic Book" w:hAnsi="Franklin Gothic Book"/>
          <w:sz w:val="22"/>
          <w:szCs w:val="22"/>
        </w:rPr>
        <w:t xml:space="preserve"> scores above 50 indicating growth,</w:t>
      </w:r>
      <w:r w:rsidR="00B45B34">
        <w:rPr>
          <w:rFonts w:ascii="Franklin Gothic Book" w:hAnsi="Franklin Gothic Book"/>
          <w:sz w:val="22"/>
          <w:szCs w:val="22"/>
        </w:rPr>
        <w:t xml:space="preserve"> </w:t>
      </w:r>
      <w:r w:rsidR="00DB0B82">
        <w:rPr>
          <w:rFonts w:ascii="Franklin Gothic Book" w:hAnsi="Franklin Gothic Book"/>
          <w:sz w:val="22"/>
          <w:szCs w:val="22"/>
        </w:rPr>
        <w:t>the industry remains strong</w:t>
      </w:r>
      <w:r w:rsidR="00080673">
        <w:rPr>
          <w:rFonts w:ascii="Franklin Gothic Book" w:hAnsi="Franklin Gothic Book"/>
          <w:sz w:val="22"/>
          <w:szCs w:val="22"/>
        </w:rPr>
        <w:t xml:space="preserve">, </w:t>
      </w:r>
      <w:r w:rsidR="0045441E">
        <w:rPr>
          <w:rFonts w:ascii="Franklin Gothic Book" w:hAnsi="Franklin Gothic Book"/>
          <w:sz w:val="22"/>
          <w:szCs w:val="22"/>
        </w:rPr>
        <w:t>de</w:t>
      </w:r>
      <w:r w:rsidR="0045441E" w:rsidRPr="00F05106">
        <w:rPr>
          <w:rFonts w:ascii="Franklin Gothic Book" w:hAnsi="Franklin Gothic Book"/>
          <w:sz w:val="22"/>
          <w:szCs w:val="22"/>
        </w:rPr>
        <w:t xml:space="preserve">monstrating </w:t>
      </w:r>
      <w:r w:rsidR="00C5576C" w:rsidRPr="00F05106">
        <w:rPr>
          <w:rFonts w:ascii="Franklin Gothic Book" w:hAnsi="Franklin Gothic Book"/>
          <w:sz w:val="22"/>
          <w:szCs w:val="22"/>
        </w:rPr>
        <w:t>an optimistic view</w:t>
      </w:r>
      <w:r w:rsidR="0043188F" w:rsidRPr="00F05106">
        <w:rPr>
          <w:rFonts w:ascii="Franklin Gothic Book" w:hAnsi="Franklin Gothic Book"/>
          <w:sz w:val="22"/>
          <w:szCs w:val="22"/>
        </w:rPr>
        <w:t xml:space="preserve"> of</w:t>
      </w:r>
      <w:r w:rsidR="00C5576C" w:rsidRPr="00F05106">
        <w:rPr>
          <w:rFonts w:ascii="Franklin Gothic Book" w:hAnsi="Franklin Gothic Book"/>
          <w:sz w:val="22"/>
          <w:szCs w:val="22"/>
        </w:rPr>
        <w:t xml:space="preserve"> </w:t>
      </w:r>
      <w:r w:rsidR="00C65AF1" w:rsidRPr="00F05106">
        <w:rPr>
          <w:rFonts w:ascii="Franklin Gothic Book" w:hAnsi="Franklin Gothic Book"/>
          <w:sz w:val="22"/>
          <w:szCs w:val="22"/>
        </w:rPr>
        <w:t>sales</w:t>
      </w:r>
      <w:r w:rsidR="007A03C8" w:rsidRPr="00F05106">
        <w:rPr>
          <w:rFonts w:ascii="Franklin Gothic Book" w:hAnsi="Franklin Gothic Book"/>
          <w:sz w:val="22"/>
          <w:szCs w:val="22"/>
        </w:rPr>
        <w:t>,</w:t>
      </w:r>
      <w:r w:rsidR="00C65AF1" w:rsidRPr="00F05106">
        <w:rPr>
          <w:rFonts w:ascii="Franklin Gothic Book" w:hAnsi="Franklin Gothic Book"/>
          <w:sz w:val="22"/>
          <w:szCs w:val="22"/>
        </w:rPr>
        <w:t xml:space="preserve"> which are expected to grow by 4.7 percent in 2019.</w:t>
      </w:r>
      <w:r w:rsidR="00A16343" w:rsidRPr="00F05106">
        <w:rPr>
          <w:rFonts w:ascii="Franklin Gothic Book" w:hAnsi="Franklin Gothic Book"/>
          <w:sz w:val="22"/>
          <w:szCs w:val="22"/>
        </w:rPr>
        <w:t xml:space="preserve"> </w:t>
      </w:r>
      <w:r w:rsidR="009525E7" w:rsidRPr="00F05106">
        <w:rPr>
          <w:rFonts w:ascii="Franklin Gothic Book" w:hAnsi="Franklin Gothic Book"/>
          <w:sz w:val="22"/>
          <w:szCs w:val="22"/>
        </w:rPr>
        <w:t>The report reveals that i</w:t>
      </w:r>
      <w:r w:rsidR="001D7D47" w:rsidRPr="00F05106">
        <w:rPr>
          <w:rFonts w:ascii="Franklin Gothic Book" w:hAnsi="Franklin Gothic Book"/>
          <w:sz w:val="22"/>
          <w:szCs w:val="22"/>
        </w:rPr>
        <w:t>ncreases</w:t>
      </w:r>
      <w:r w:rsidR="00C65AF1" w:rsidRPr="00F05106">
        <w:rPr>
          <w:rFonts w:ascii="Franklin Gothic Book" w:hAnsi="Franklin Gothic Book"/>
          <w:sz w:val="22"/>
          <w:szCs w:val="22"/>
        </w:rPr>
        <w:t xml:space="preserve"> in </w:t>
      </w:r>
      <w:r w:rsidR="00F05106" w:rsidRPr="00F05106">
        <w:rPr>
          <w:rFonts w:ascii="Franklin Gothic Book" w:hAnsi="Franklin Gothic Book"/>
          <w:sz w:val="22"/>
          <w:szCs w:val="22"/>
        </w:rPr>
        <w:t>consumer</w:t>
      </w:r>
      <w:r w:rsidR="00C65AF1" w:rsidRPr="00F05106">
        <w:rPr>
          <w:rFonts w:ascii="Franklin Gothic Book" w:hAnsi="Franklin Gothic Book"/>
          <w:sz w:val="22"/>
          <w:szCs w:val="22"/>
        </w:rPr>
        <w:t xml:space="preserve"> spending are being driven </w:t>
      </w:r>
      <w:r w:rsidR="00323B1A" w:rsidRPr="00F05106">
        <w:rPr>
          <w:rFonts w:ascii="Franklin Gothic Book" w:hAnsi="Franklin Gothic Book"/>
          <w:sz w:val="22"/>
          <w:szCs w:val="22"/>
        </w:rPr>
        <w:t xml:space="preserve">primarily </w:t>
      </w:r>
      <w:r w:rsidR="00C65AF1" w:rsidRPr="00F05106">
        <w:rPr>
          <w:rFonts w:ascii="Franklin Gothic Book" w:hAnsi="Franklin Gothic Book"/>
          <w:sz w:val="22"/>
          <w:szCs w:val="22"/>
        </w:rPr>
        <w:t xml:space="preserve">by </w:t>
      </w:r>
      <w:r w:rsidR="0045441E" w:rsidRPr="00F05106">
        <w:rPr>
          <w:rFonts w:ascii="Franklin Gothic Book" w:hAnsi="Franklin Gothic Book"/>
          <w:sz w:val="22"/>
          <w:szCs w:val="22"/>
        </w:rPr>
        <w:t xml:space="preserve">rising </w:t>
      </w:r>
      <w:r w:rsidR="00C65AF1" w:rsidRPr="00F05106">
        <w:rPr>
          <w:rFonts w:ascii="Franklin Gothic Book" w:hAnsi="Franklin Gothic Book"/>
          <w:sz w:val="22"/>
          <w:szCs w:val="22"/>
        </w:rPr>
        <w:t>material and labor costs</w:t>
      </w:r>
      <w:r w:rsidR="00B50DDD" w:rsidRPr="00F05106">
        <w:rPr>
          <w:rFonts w:ascii="Franklin Gothic Book" w:hAnsi="Franklin Gothic Book"/>
          <w:sz w:val="22"/>
          <w:szCs w:val="22"/>
        </w:rPr>
        <w:t>,</w:t>
      </w:r>
      <w:r w:rsidR="00C65AF1" w:rsidRPr="00F05106">
        <w:rPr>
          <w:rFonts w:ascii="Franklin Gothic Book" w:hAnsi="Franklin Gothic Book"/>
          <w:sz w:val="22"/>
          <w:szCs w:val="22"/>
        </w:rPr>
        <w:t xml:space="preserve"> </w:t>
      </w:r>
      <w:r w:rsidR="00F05106" w:rsidRPr="00F05106">
        <w:rPr>
          <w:rFonts w:ascii="Franklin Gothic Book" w:hAnsi="Franklin Gothic Book"/>
          <w:sz w:val="22"/>
          <w:szCs w:val="22"/>
        </w:rPr>
        <w:t>as opposed to customer discretion</w:t>
      </w:r>
      <w:r w:rsidR="00B5736F" w:rsidRPr="00F05106">
        <w:rPr>
          <w:rFonts w:ascii="Franklin Gothic Book" w:hAnsi="Franklin Gothic Book"/>
          <w:sz w:val="22"/>
          <w:szCs w:val="22"/>
        </w:rPr>
        <w:t>.</w:t>
      </w:r>
      <w:r w:rsidR="00744A3B" w:rsidRPr="00F05106">
        <w:rPr>
          <w:rFonts w:ascii="Franklin Gothic Book" w:hAnsi="Franklin Gothic Book"/>
          <w:sz w:val="22"/>
          <w:szCs w:val="22"/>
        </w:rPr>
        <w:t xml:space="preserve"> </w:t>
      </w:r>
    </w:p>
    <w:p w14:paraId="68BA7EB8" w14:textId="77777777" w:rsidR="00A16343" w:rsidRDefault="00A16343" w:rsidP="00B27E6B">
      <w:pPr>
        <w:rPr>
          <w:rFonts w:ascii="Franklin Gothic Book" w:hAnsi="Franklin Gothic Book"/>
          <w:sz w:val="22"/>
          <w:szCs w:val="22"/>
        </w:rPr>
      </w:pPr>
    </w:p>
    <w:p w14:paraId="2795AE39" w14:textId="514EEEA4" w:rsidR="00B27E6B" w:rsidRPr="00713463" w:rsidRDefault="0045441E" w:rsidP="00A16343">
      <w:pPr>
        <w:rPr>
          <w:rFonts w:ascii="Franklin Gothic Book" w:hAnsi="Franklin Gothic Book"/>
          <w:sz w:val="22"/>
          <w:szCs w:val="22"/>
        </w:rPr>
      </w:pPr>
      <w:r>
        <w:rPr>
          <w:rFonts w:ascii="Franklin Gothic Book" w:hAnsi="Franklin Gothic Book"/>
          <w:sz w:val="22"/>
          <w:szCs w:val="22"/>
        </w:rPr>
        <w:t xml:space="preserve">Conducted </w:t>
      </w:r>
      <w:r w:rsidR="00C5576C" w:rsidRPr="00C5576C">
        <w:rPr>
          <w:rFonts w:ascii="Franklin Gothic Book" w:hAnsi="Franklin Gothic Book"/>
          <w:sz w:val="22"/>
          <w:szCs w:val="22"/>
        </w:rPr>
        <w:t>quarterly</w:t>
      </w:r>
      <w:r>
        <w:rPr>
          <w:rFonts w:ascii="Franklin Gothic Book" w:hAnsi="Franklin Gothic Book"/>
          <w:sz w:val="22"/>
          <w:szCs w:val="22"/>
        </w:rPr>
        <w:t>, the</w:t>
      </w:r>
      <w:r w:rsidR="00C5576C" w:rsidRPr="00C5576C">
        <w:rPr>
          <w:rFonts w:ascii="Franklin Gothic Book" w:hAnsi="Franklin Gothic Book"/>
          <w:sz w:val="22"/>
          <w:szCs w:val="22"/>
        </w:rPr>
        <w:t xml:space="preserve"> index </w:t>
      </w:r>
      <w:r>
        <w:rPr>
          <w:rFonts w:ascii="Franklin Gothic Book" w:hAnsi="Franklin Gothic Book"/>
          <w:sz w:val="22"/>
          <w:szCs w:val="22"/>
        </w:rPr>
        <w:t xml:space="preserve">gauges the </w:t>
      </w:r>
      <w:r w:rsidR="00C5576C" w:rsidRPr="00C5576C">
        <w:rPr>
          <w:rFonts w:ascii="Franklin Gothic Book" w:hAnsi="Franklin Gothic Book"/>
          <w:sz w:val="22"/>
          <w:szCs w:val="22"/>
        </w:rPr>
        <w:t>economic pulse of the</w:t>
      </w:r>
      <w:r>
        <w:rPr>
          <w:rFonts w:ascii="Franklin Gothic Book" w:hAnsi="Franklin Gothic Book"/>
          <w:sz w:val="22"/>
          <w:szCs w:val="22"/>
        </w:rPr>
        <w:t xml:space="preserve"> industry by examining </w:t>
      </w:r>
      <w:r w:rsidR="001E0544">
        <w:rPr>
          <w:rFonts w:ascii="Franklin Gothic Book" w:hAnsi="Franklin Gothic Book"/>
          <w:sz w:val="22"/>
          <w:szCs w:val="22"/>
        </w:rPr>
        <w:t xml:space="preserve">current </w:t>
      </w:r>
      <w:r>
        <w:rPr>
          <w:rFonts w:ascii="Franklin Gothic Book" w:hAnsi="Franklin Gothic Book"/>
          <w:sz w:val="22"/>
          <w:szCs w:val="22"/>
        </w:rPr>
        <w:t>demand and future expectations</w:t>
      </w:r>
      <w:r w:rsidR="00A16343">
        <w:rPr>
          <w:rFonts w:ascii="Franklin Gothic Book" w:hAnsi="Franklin Gothic Book"/>
          <w:sz w:val="22"/>
          <w:szCs w:val="22"/>
        </w:rPr>
        <w:t xml:space="preserve"> in addition to </w:t>
      </w:r>
      <w:r w:rsidR="00B27E6B" w:rsidRPr="00C5576C">
        <w:rPr>
          <w:rFonts w:ascii="Franklin Gothic Book" w:hAnsi="Franklin Gothic Book"/>
          <w:sz w:val="22"/>
          <w:szCs w:val="22"/>
        </w:rPr>
        <w:t>monitor</w:t>
      </w:r>
      <w:r w:rsidR="00A16343">
        <w:rPr>
          <w:rFonts w:ascii="Franklin Gothic Book" w:hAnsi="Franklin Gothic Book"/>
          <w:sz w:val="22"/>
          <w:szCs w:val="22"/>
        </w:rPr>
        <w:t>ing</w:t>
      </w:r>
      <w:r w:rsidR="00B27E6B" w:rsidRPr="00C5576C">
        <w:rPr>
          <w:rFonts w:ascii="Franklin Gothic Book" w:hAnsi="Franklin Gothic Book"/>
          <w:sz w:val="22"/>
          <w:szCs w:val="22"/>
        </w:rPr>
        <w:t xml:space="preserve"> </w:t>
      </w:r>
      <w:r w:rsidR="00DD7CCE">
        <w:rPr>
          <w:rFonts w:ascii="Franklin Gothic Book" w:hAnsi="Franklin Gothic Book"/>
          <w:sz w:val="22"/>
          <w:szCs w:val="22"/>
        </w:rPr>
        <w:t xml:space="preserve">sentiment among </w:t>
      </w:r>
      <w:r w:rsidR="00B27E6B" w:rsidRPr="00C5576C">
        <w:rPr>
          <w:rFonts w:ascii="Franklin Gothic Book" w:hAnsi="Franklin Gothic Book"/>
          <w:sz w:val="22"/>
          <w:szCs w:val="22"/>
        </w:rPr>
        <w:t>designers, manufacturers, retailers and building/construction firms. The availability of skilled</w:t>
      </w:r>
      <w:r w:rsidR="00B27E6B">
        <w:rPr>
          <w:rFonts w:ascii="Franklin Gothic Book" w:hAnsi="Franklin Gothic Book"/>
          <w:sz w:val="22"/>
          <w:szCs w:val="22"/>
        </w:rPr>
        <w:t xml:space="preserve"> professionals</w:t>
      </w:r>
      <w:r w:rsidR="00723558">
        <w:rPr>
          <w:rFonts w:ascii="Franklin Gothic Book" w:hAnsi="Franklin Gothic Book"/>
          <w:sz w:val="22"/>
          <w:szCs w:val="22"/>
        </w:rPr>
        <w:t xml:space="preserve">, </w:t>
      </w:r>
      <w:r w:rsidR="00B27E6B" w:rsidRPr="00C5576C">
        <w:rPr>
          <w:rFonts w:ascii="Franklin Gothic Book" w:hAnsi="Franklin Gothic Book"/>
          <w:sz w:val="22"/>
          <w:szCs w:val="22"/>
        </w:rPr>
        <w:t xml:space="preserve">cost of materials and </w:t>
      </w:r>
      <w:r w:rsidR="00723558">
        <w:rPr>
          <w:rFonts w:ascii="Franklin Gothic Book" w:hAnsi="Franklin Gothic Book"/>
          <w:sz w:val="22"/>
          <w:szCs w:val="22"/>
        </w:rPr>
        <w:t xml:space="preserve">trade issues </w:t>
      </w:r>
      <w:r w:rsidR="00B27E6B" w:rsidRPr="00C5576C">
        <w:rPr>
          <w:rFonts w:ascii="Franklin Gothic Book" w:hAnsi="Franklin Gothic Book"/>
          <w:sz w:val="22"/>
          <w:szCs w:val="22"/>
        </w:rPr>
        <w:t>top the</w:t>
      </w:r>
      <w:r w:rsidR="00B27E6B">
        <w:rPr>
          <w:rFonts w:ascii="Franklin Gothic Book" w:hAnsi="Franklin Gothic Book"/>
          <w:sz w:val="22"/>
          <w:szCs w:val="22"/>
        </w:rPr>
        <w:t xml:space="preserve"> </w:t>
      </w:r>
      <w:r w:rsidR="00DD7CCE">
        <w:rPr>
          <w:rFonts w:ascii="Franklin Gothic Book" w:hAnsi="Franklin Gothic Book"/>
          <w:sz w:val="22"/>
          <w:szCs w:val="22"/>
        </w:rPr>
        <w:t>list of</w:t>
      </w:r>
      <w:r w:rsidR="007A03C8">
        <w:rPr>
          <w:rFonts w:ascii="Franklin Gothic Book" w:hAnsi="Franklin Gothic Book"/>
          <w:sz w:val="22"/>
          <w:szCs w:val="22"/>
        </w:rPr>
        <w:t xml:space="preserve"> overall</w:t>
      </w:r>
      <w:r w:rsidR="00DD7CCE">
        <w:rPr>
          <w:rFonts w:ascii="Franklin Gothic Book" w:hAnsi="Franklin Gothic Book"/>
          <w:sz w:val="22"/>
          <w:szCs w:val="22"/>
        </w:rPr>
        <w:t xml:space="preserve"> </w:t>
      </w:r>
      <w:r w:rsidR="00B27E6B">
        <w:rPr>
          <w:rFonts w:ascii="Franklin Gothic Book" w:hAnsi="Franklin Gothic Book"/>
          <w:sz w:val="22"/>
          <w:szCs w:val="22"/>
        </w:rPr>
        <w:t>challenges</w:t>
      </w:r>
      <w:r w:rsidR="00B27E6B" w:rsidRPr="00C5576C">
        <w:rPr>
          <w:rFonts w:ascii="Franklin Gothic Book" w:hAnsi="Franklin Gothic Book"/>
          <w:sz w:val="22"/>
          <w:szCs w:val="22"/>
        </w:rPr>
        <w:t xml:space="preserve"> for the second </w:t>
      </w:r>
      <w:r w:rsidR="001E0544">
        <w:rPr>
          <w:rFonts w:ascii="Franklin Gothic Book" w:hAnsi="Franklin Gothic Book"/>
          <w:sz w:val="22"/>
          <w:szCs w:val="22"/>
        </w:rPr>
        <w:t xml:space="preserve">consecutive </w:t>
      </w:r>
      <w:r w:rsidR="00B27E6B" w:rsidRPr="00C5576C">
        <w:rPr>
          <w:rFonts w:ascii="Franklin Gothic Book" w:hAnsi="Franklin Gothic Book"/>
          <w:sz w:val="22"/>
          <w:szCs w:val="22"/>
        </w:rPr>
        <w:t>quarter</w:t>
      </w:r>
      <w:r w:rsidR="00723558">
        <w:rPr>
          <w:rFonts w:ascii="Franklin Gothic Book" w:hAnsi="Franklin Gothic Book"/>
          <w:sz w:val="22"/>
          <w:szCs w:val="22"/>
        </w:rPr>
        <w:t xml:space="preserve">. </w:t>
      </w:r>
      <w:r w:rsidR="007A03C8">
        <w:rPr>
          <w:rFonts w:ascii="Franklin Gothic Book" w:hAnsi="Franklin Gothic Book"/>
          <w:sz w:val="22"/>
          <w:szCs w:val="22"/>
        </w:rPr>
        <w:t xml:space="preserve">Lack of skilled workers is </w:t>
      </w:r>
      <w:r w:rsidR="00CF7CCF">
        <w:rPr>
          <w:rFonts w:ascii="Franklin Gothic Book" w:hAnsi="Franklin Gothic Book"/>
          <w:sz w:val="22"/>
          <w:szCs w:val="22"/>
        </w:rPr>
        <w:t>the</w:t>
      </w:r>
      <w:r w:rsidR="007A03C8">
        <w:rPr>
          <w:rFonts w:ascii="Franklin Gothic Book" w:hAnsi="Franklin Gothic Book"/>
          <w:sz w:val="22"/>
          <w:szCs w:val="22"/>
        </w:rPr>
        <w:t xml:space="preserve"> chief concern among building and construction firms, while d</w:t>
      </w:r>
      <w:r w:rsidR="00723558">
        <w:rPr>
          <w:rFonts w:ascii="Franklin Gothic Book" w:hAnsi="Franklin Gothic Book"/>
          <w:sz w:val="22"/>
          <w:szCs w:val="22"/>
        </w:rPr>
        <w:t>esigners point to a slowing luxury market and shift to lower price points as the biggest barrier</w:t>
      </w:r>
      <w:r w:rsidR="00A16343">
        <w:rPr>
          <w:rFonts w:ascii="Franklin Gothic Book" w:hAnsi="Franklin Gothic Book"/>
          <w:sz w:val="22"/>
          <w:szCs w:val="22"/>
        </w:rPr>
        <w:t>s</w:t>
      </w:r>
      <w:r w:rsidR="00723558">
        <w:rPr>
          <w:rFonts w:ascii="Franklin Gothic Book" w:hAnsi="Franklin Gothic Book"/>
          <w:sz w:val="22"/>
          <w:szCs w:val="22"/>
        </w:rPr>
        <w:t xml:space="preserve"> to growth</w:t>
      </w:r>
      <w:r w:rsidR="00CF7CCF">
        <w:rPr>
          <w:rFonts w:ascii="Franklin Gothic Book" w:hAnsi="Franklin Gothic Book"/>
          <w:sz w:val="22"/>
          <w:szCs w:val="22"/>
        </w:rPr>
        <w:t>.</w:t>
      </w:r>
      <w:r w:rsidR="00ED702B">
        <w:rPr>
          <w:rFonts w:ascii="Franklin Gothic Book" w:hAnsi="Franklin Gothic Book"/>
          <w:sz w:val="22"/>
          <w:szCs w:val="22"/>
        </w:rPr>
        <w:t xml:space="preserve"> </w:t>
      </w:r>
      <w:r w:rsidR="00A16343">
        <w:rPr>
          <w:rFonts w:ascii="Franklin Gothic Book" w:hAnsi="Franklin Gothic Book"/>
          <w:sz w:val="22"/>
          <w:szCs w:val="22"/>
        </w:rPr>
        <w:t>Still, the report shows</w:t>
      </w:r>
      <w:r w:rsidR="007A03C8">
        <w:rPr>
          <w:rFonts w:ascii="Franklin Gothic Book" w:hAnsi="Franklin Gothic Book"/>
          <w:sz w:val="22"/>
          <w:szCs w:val="22"/>
        </w:rPr>
        <w:t xml:space="preserve"> 57 percent of</w:t>
      </w:r>
      <w:r w:rsidR="00A16343">
        <w:rPr>
          <w:rFonts w:ascii="Franklin Gothic Book" w:hAnsi="Franklin Gothic Book"/>
          <w:sz w:val="22"/>
          <w:szCs w:val="22"/>
        </w:rPr>
        <w:t xml:space="preserve"> customers have increased total spending </w:t>
      </w:r>
      <w:r w:rsidR="007A03C8">
        <w:rPr>
          <w:rFonts w:ascii="Franklin Gothic Book" w:hAnsi="Franklin Gothic Book"/>
          <w:sz w:val="22"/>
          <w:szCs w:val="22"/>
        </w:rPr>
        <w:t xml:space="preserve">since 2018. </w:t>
      </w:r>
      <w:r w:rsidR="00A16343">
        <w:rPr>
          <w:rFonts w:ascii="Franklin Gothic Book" w:hAnsi="Franklin Gothic Book"/>
          <w:sz w:val="22"/>
          <w:szCs w:val="22"/>
        </w:rPr>
        <w:t xml:space="preserve"> </w:t>
      </w:r>
    </w:p>
    <w:p w14:paraId="3BA5F9C2" w14:textId="3A764D46" w:rsidR="00C2103D" w:rsidRPr="00B27E6B" w:rsidRDefault="00C2103D" w:rsidP="00C2103D">
      <w:pPr>
        <w:rPr>
          <w:rFonts w:ascii="Franklin Gothic Book" w:hAnsi="Franklin Gothic Book"/>
          <w:sz w:val="22"/>
          <w:szCs w:val="22"/>
        </w:rPr>
      </w:pPr>
    </w:p>
    <w:p w14:paraId="5861396E" w14:textId="1CD501BD" w:rsidR="00256A45" w:rsidRPr="00506C4A" w:rsidRDefault="00C2103D" w:rsidP="00C2103D">
      <w:pPr>
        <w:rPr>
          <w:rFonts w:ascii="Times New Roman" w:hAnsi="Times New Roman"/>
        </w:rPr>
      </w:pPr>
      <w:r w:rsidRPr="00256A45">
        <w:rPr>
          <w:rFonts w:ascii="Franklin Gothic Book" w:hAnsi="Franklin Gothic Book"/>
          <w:color w:val="000000"/>
          <w:sz w:val="22"/>
          <w:szCs w:val="22"/>
          <w:shd w:val="clear" w:color="auto" w:fill="FFFFFF"/>
        </w:rPr>
        <w:t>“</w:t>
      </w:r>
      <w:r w:rsidR="000F715E">
        <w:rPr>
          <w:rFonts w:ascii="Franklin Gothic Book" w:hAnsi="Franklin Gothic Book"/>
          <w:color w:val="000000"/>
          <w:sz w:val="22"/>
          <w:szCs w:val="22"/>
          <w:shd w:val="clear" w:color="auto" w:fill="FFFFFF"/>
        </w:rPr>
        <w:t>A</w:t>
      </w:r>
      <w:r w:rsidRPr="00256A45">
        <w:rPr>
          <w:rFonts w:ascii="Franklin Gothic Book" w:hAnsi="Franklin Gothic Book"/>
          <w:color w:val="000000"/>
          <w:sz w:val="22"/>
          <w:szCs w:val="22"/>
          <w:shd w:val="clear" w:color="auto" w:fill="FFFFFF"/>
        </w:rPr>
        <w:t xml:space="preserve">s the leading trade </w:t>
      </w:r>
      <w:r w:rsidRPr="002C1256">
        <w:rPr>
          <w:rFonts w:ascii="Franklin Gothic Book" w:hAnsi="Franklin Gothic Book"/>
          <w:color w:val="000000"/>
          <w:sz w:val="22"/>
          <w:szCs w:val="22"/>
          <w:shd w:val="clear" w:color="auto" w:fill="FFFFFF"/>
        </w:rPr>
        <w:t>association and advocate for the kitchen and bath industry,</w:t>
      </w:r>
      <w:r w:rsidR="000F715E" w:rsidRPr="002C1256">
        <w:rPr>
          <w:rFonts w:ascii="Franklin Gothic Book" w:hAnsi="Franklin Gothic Book"/>
          <w:color w:val="000000"/>
          <w:sz w:val="22"/>
          <w:szCs w:val="22"/>
          <w:shd w:val="clear" w:color="auto" w:fill="FFFFFF"/>
        </w:rPr>
        <w:t xml:space="preserve"> one of NKBA’s goals is </w:t>
      </w:r>
      <w:r w:rsidR="00256A45" w:rsidRPr="002C1256">
        <w:rPr>
          <w:rFonts w:ascii="Franklin Gothic Book" w:hAnsi="Franklin Gothic Book"/>
          <w:color w:val="000000"/>
          <w:sz w:val="22"/>
          <w:szCs w:val="22"/>
          <w:shd w:val="clear" w:color="auto" w:fill="FFFFFF"/>
        </w:rPr>
        <w:t xml:space="preserve">to </w:t>
      </w:r>
      <w:r w:rsidR="00641578" w:rsidRPr="002C1256">
        <w:rPr>
          <w:rFonts w:ascii="Franklin Gothic Book" w:hAnsi="Franklin Gothic Book"/>
          <w:color w:val="000000"/>
          <w:sz w:val="22"/>
          <w:szCs w:val="22"/>
          <w:shd w:val="clear" w:color="auto" w:fill="FFFFFF"/>
        </w:rPr>
        <w:t>arm our members with</w:t>
      </w:r>
      <w:r w:rsidR="00DD7CCE" w:rsidRPr="002C1256">
        <w:rPr>
          <w:rFonts w:ascii="Franklin Gothic Book" w:hAnsi="Franklin Gothic Book"/>
          <w:color w:val="000000"/>
          <w:sz w:val="22"/>
          <w:szCs w:val="22"/>
          <w:shd w:val="clear" w:color="auto" w:fill="FFFFFF"/>
        </w:rPr>
        <w:t xml:space="preserve"> market</w:t>
      </w:r>
      <w:r w:rsidR="00641578" w:rsidRPr="002C1256">
        <w:rPr>
          <w:rFonts w:ascii="Franklin Gothic Book" w:hAnsi="Franklin Gothic Book"/>
          <w:color w:val="000000"/>
          <w:sz w:val="22"/>
          <w:szCs w:val="22"/>
          <w:shd w:val="clear" w:color="auto" w:fill="FFFFFF"/>
        </w:rPr>
        <w:t xml:space="preserve"> insights</w:t>
      </w:r>
      <w:r w:rsidR="00256A45" w:rsidRPr="002C1256">
        <w:rPr>
          <w:rFonts w:ascii="Franklin Gothic Book" w:hAnsi="Franklin Gothic Book"/>
          <w:color w:val="000000"/>
          <w:sz w:val="22"/>
          <w:szCs w:val="22"/>
          <w:shd w:val="clear" w:color="auto" w:fill="FFFFFF"/>
        </w:rPr>
        <w:t xml:space="preserve">, as well as </w:t>
      </w:r>
      <w:r w:rsidR="00156BB8" w:rsidRPr="002C1256">
        <w:rPr>
          <w:rFonts w:ascii="Franklin Gothic Book" w:hAnsi="Franklin Gothic Book"/>
          <w:color w:val="000000"/>
          <w:sz w:val="22"/>
          <w:szCs w:val="22"/>
          <w:shd w:val="clear" w:color="auto" w:fill="FFFFFF"/>
        </w:rPr>
        <w:t xml:space="preserve">to </w:t>
      </w:r>
      <w:r w:rsidR="00DD7CCE" w:rsidRPr="002C1256">
        <w:rPr>
          <w:rFonts w:ascii="Franklin Gothic Book" w:hAnsi="Franklin Gothic Book"/>
          <w:color w:val="000000"/>
          <w:sz w:val="22"/>
          <w:szCs w:val="22"/>
          <w:shd w:val="clear" w:color="auto" w:fill="FFFFFF"/>
        </w:rPr>
        <w:t xml:space="preserve">raise awareness about </w:t>
      </w:r>
      <w:r w:rsidR="00156BB8" w:rsidRPr="002C1256">
        <w:rPr>
          <w:rFonts w:ascii="Franklin Gothic Book" w:hAnsi="Franklin Gothic Book"/>
          <w:color w:val="000000"/>
          <w:sz w:val="22"/>
          <w:szCs w:val="22"/>
          <w:shd w:val="clear" w:color="auto" w:fill="FFFFFF"/>
        </w:rPr>
        <w:t xml:space="preserve">impactful </w:t>
      </w:r>
      <w:r w:rsidR="00256A45" w:rsidRPr="002C1256">
        <w:rPr>
          <w:rFonts w:ascii="Franklin Gothic Book" w:hAnsi="Franklin Gothic Book"/>
          <w:color w:val="000000"/>
          <w:sz w:val="22"/>
          <w:szCs w:val="22"/>
          <w:shd w:val="clear" w:color="auto" w:fill="FFFFFF"/>
        </w:rPr>
        <w:t>industry challenges,” said Bill Darcy, NKBA CEO. “</w:t>
      </w:r>
      <w:r w:rsidR="00D66A84" w:rsidRPr="002C1256">
        <w:rPr>
          <w:rFonts w:ascii="Franklin Gothic Book" w:hAnsi="Franklin Gothic Book"/>
          <w:color w:val="000000"/>
          <w:sz w:val="22"/>
          <w:szCs w:val="22"/>
          <w:shd w:val="clear" w:color="auto" w:fill="FFFFFF"/>
        </w:rPr>
        <w:t>A</w:t>
      </w:r>
      <w:r w:rsidR="004E153E" w:rsidRPr="002C1256">
        <w:rPr>
          <w:rFonts w:ascii="Franklin Gothic Book" w:hAnsi="Franklin Gothic Book"/>
          <w:color w:val="000000"/>
          <w:sz w:val="22"/>
          <w:szCs w:val="22"/>
          <w:shd w:val="clear" w:color="auto" w:fill="FFFFFF"/>
        </w:rPr>
        <w:t xml:space="preserve">lthough </w:t>
      </w:r>
      <w:r w:rsidR="00371D0B" w:rsidRPr="002C1256">
        <w:rPr>
          <w:rFonts w:ascii="Franklin Gothic Book" w:hAnsi="Franklin Gothic Book"/>
          <w:color w:val="000000"/>
          <w:sz w:val="22"/>
          <w:szCs w:val="22"/>
          <w:shd w:val="clear" w:color="auto" w:fill="FFFFFF"/>
        </w:rPr>
        <w:t>N</w:t>
      </w:r>
      <w:r w:rsidR="00237C8E" w:rsidRPr="002C1256">
        <w:rPr>
          <w:rFonts w:ascii="Franklin Gothic Book" w:hAnsi="Franklin Gothic Book"/>
          <w:color w:val="000000"/>
          <w:sz w:val="22"/>
          <w:szCs w:val="22"/>
          <w:shd w:val="clear" w:color="auto" w:fill="FFFFFF"/>
        </w:rPr>
        <w:t>KBA members are still optimistic about</w:t>
      </w:r>
      <w:r w:rsidR="00D65355" w:rsidRPr="002C1256">
        <w:rPr>
          <w:rFonts w:ascii="Franklin Gothic Book" w:hAnsi="Franklin Gothic Book"/>
          <w:color w:val="000000"/>
          <w:sz w:val="22"/>
          <w:szCs w:val="22"/>
          <w:shd w:val="clear" w:color="auto" w:fill="FFFFFF"/>
        </w:rPr>
        <w:t xml:space="preserve"> current and future kitchen and bath business conditions,</w:t>
      </w:r>
      <w:r w:rsidR="00371D0B" w:rsidRPr="002C1256">
        <w:rPr>
          <w:rFonts w:ascii="Franklin Gothic Book" w:hAnsi="Franklin Gothic Book"/>
          <w:color w:val="000000"/>
          <w:sz w:val="22"/>
          <w:szCs w:val="22"/>
          <w:shd w:val="clear" w:color="auto" w:fill="FFFFFF"/>
        </w:rPr>
        <w:t xml:space="preserve"> </w:t>
      </w:r>
      <w:r w:rsidR="00A15AC0" w:rsidRPr="002C1256">
        <w:rPr>
          <w:rFonts w:ascii="Franklin Gothic Book" w:hAnsi="Franklin Gothic Book" w:cs="Calibri"/>
          <w:color w:val="000000"/>
          <w:sz w:val="22"/>
          <w:szCs w:val="22"/>
        </w:rPr>
        <w:t xml:space="preserve">there are signs of </w:t>
      </w:r>
      <w:r w:rsidR="002C1256">
        <w:rPr>
          <w:rFonts w:ascii="Franklin Gothic Book" w:hAnsi="Franklin Gothic Book" w:cs="Calibri"/>
          <w:color w:val="000000"/>
          <w:sz w:val="22"/>
          <w:szCs w:val="22"/>
        </w:rPr>
        <w:t>changes</w:t>
      </w:r>
      <w:r w:rsidR="00A15AC0" w:rsidRPr="002C1256">
        <w:rPr>
          <w:rFonts w:ascii="Franklin Gothic Book" w:hAnsi="Franklin Gothic Book" w:cs="Calibri"/>
          <w:color w:val="000000"/>
          <w:sz w:val="22"/>
          <w:szCs w:val="22"/>
        </w:rPr>
        <w:t xml:space="preserve"> in the marketplace</w:t>
      </w:r>
      <w:r w:rsidR="00720C75" w:rsidRPr="002C1256">
        <w:rPr>
          <w:rFonts w:ascii="Franklin Gothic Book" w:hAnsi="Franklin Gothic Book" w:cs="Calibri"/>
          <w:color w:val="000000"/>
          <w:sz w:val="22"/>
          <w:szCs w:val="22"/>
        </w:rPr>
        <w:t xml:space="preserve"> that we </w:t>
      </w:r>
      <w:r w:rsidR="00506C4A" w:rsidRPr="002C1256">
        <w:rPr>
          <w:rFonts w:ascii="Franklin Gothic Book" w:hAnsi="Franklin Gothic Book" w:cs="Calibri"/>
          <w:color w:val="000000"/>
          <w:sz w:val="22"/>
          <w:szCs w:val="22"/>
        </w:rPr>
        <w:t>are monitoring closely.”</w:t>
      </w:r>
    </w:p>
    <w:p w14:paraId="57DD2DF5" w14:textId="77777777" w:rsidR="00C2103D" w:rsidRPr="00C2103D" w:rsidRDefault="00C2103D" w:rsidP="00C2103D">
      <w:pPr>
        <w:rPr>
          <w:rFonts w:ascii="Franklin Gothic Book" w:hAnsi="Franklin Gothic Book"/>
          <w:color w:val="000000"/>
          <w:sz w:val="22"/>
          <w:szCs w:val="22"/>
          <w:highlight w:val="yellow"/>
          <w:shd w:val="clear" w:color="auto" w:fill="FFFFFF"/>
        </w:rPr>
      </w:pPr>
    </w:p>
    <w:p w14:paraId="5B38FEF9" w14:textId="75EA7CB6" w:rsidR="00C2103D" w:rsidRDefault="00C2103D" w:rsidP="00C2103D">
      <w:pPr>
        <w:rPr>
          <w:rFonts w:ascii="Franklin Gothic Book" w:hAnsi="Franklin Gothic Book"/>
          <w:color w:val="000000"/>
          <w:sz w:val="22"/>
          <w:szCs w:val="22"/>
          <w:shd w:val="clear" w:color="auto" w:fill="FFFFFF"/>
        </w:rPr>
      </w:pPr>
      <w:r w:rsidRPr="00256A45">
        <w:rPr>
          <w:rFonts w:ascii="Franklin Gothic Book" w:hAnsi="Franklin Gothic Book"/>
          <w:color w:val="000000"/>
          <w:sz w:val="22"/>
          <w:szCs w:val="22"/>
          <w:shd w:val="clear" w:color="auto" w:fill="FFFFFF"/>
        </w:rPr>
        <w:t xml:space="preserve">"We are </w:t>
      </w:r>
      <w:r w:rsidR="00256A45">
        <w:rPr>
          <w:rFonts w:ascii="Franklin Gothic Book" w:hAnsi="Franklin Gothic Book"/>
          <w:color w:val="000000"/>
          <w:sz w:val="22"/>
          <w:szCs w:val="22"/>
          <w:shd w:val="clear" w:color="auto" w:fill="FFFFFF"/>
        </w:rPr>
        <w:t>pleased to</w:t>
      </w:r>
      <w:r w:rsidR="00641578">
        <w:rPr>
          <w:rFonts w:ascii="Franklin Gothic Book" w:hAnsi="Franklin Gothic Book"/>
          <w:color w:val="000000"/>
          <w:sz w:val="22"/>
          <w:szCs w:val="22"/>
          <w:shd w:val="clear" w:color="auto" w:fill="FFFFFF"/>
        </w:rPr>
        <w:t xml:space="preserve"> partner with NKBA to</w:t>
      </w:r>
      <w:r w:rsidR="00256A45">
        <w:rPr>
          <w:rFonts w:ascii="Franklin Gothic Book" w:hAnsi="Franklin Gothic Book"/>
          <w:color w:val="000000"/>
          <w:sz w:val="22"/>
          <w:szCs w:val="22"/>
          <w:shd w:val="clear" w:color="auto" w:fill="FFFFFF"/>
        </w:rPr>
        <w:t xml:space="preserve"> release the Q2 KBMI</w:t>
      </w:r>
      <w:r w:rsidR="00641578">
        <w:rPr>
          <w:rFonts w:ascii="Franklin Gothic Book" w:hAnsi="Franklin Gothic Book"/>
          <w:color w:val="000000"/>
          <w:sz w:val="22"/>
          <w:szCs w:val="22"/>
          <w:shd w:val="clear" w:color="auto" w:fill="FFFFFF"/>
        </w:rPr>
        <w:t xml:space="preserve">, </w:t>
      </w:r>
      <w:r w:rsidR="00256A45">
        <w:rPr>
          <w:rFonts w:ascii="Franklin Gothic Book" w:hAnsi="Franklin Gothic Book"/>
          <w:color w:val="000000"/>
          <w:sz w:val="22"/>
          <w:szCs w:val="22"/>
          <w:shd w:val="clear" w:color="auto" w:fill="FFFFFF"/>
        </w:rPr>
        <w:t>a</w:t>
      </w:r>
      <w:r w:rsidR="000F715E">
        <w:rPr>
          <w:rFonts w:ascii="Franklin Gothic Book" w:hAnsi="Franklin Gothic Book"/>
          <w:color w:val="000000"/>
          <w:sz w:val="22"/>
          <w:szCs w:val="22"/>
          <w:shd w:val="clear" w:color="auto" w:fill="FFFFFF"/>
        </w:rPr>
        <w:t xml:space="preserve">n essential </w:t>
      </w:r>
      <w:r w:rsidR="00256A45">
        <w:rPr>
          <w:rFonts w:ascii="Franklin Gothic Book" w:hAnsi="Franklin Gothic Book"/>
          <w:color w:val="000000"/>
          <w:sz w:val="22"/>
          <w:szCs w:val="22"/>
          <w:shd w:val="clear" w:color="auto" w:fill="FFFFFF"/>
        </w:rPr>
        <w:t xml:space="preserve">barometer for </w:t>
      </w:r>
      <w:r w:rsidR="00641578">
        <w:rPr>
          <w:rFonts w:ascii="Franklin Gothic Book" w:hAnsi="Franklin Gothic Book"/>
          <w:color w:val="000000"/>
          <w:sz w:val="22"/>
          <w:szCs w:val="22"/>
          <w:shd w:val="clear" w:color="auto" w:fill="FFFFFF"/>
        </w:rPr>
        <w:t>the industry</w:t>
      </w:r>
      <w:r w:rsidRPr="00256A45">
        <w:rPr>
          <w:rFonts w:ascii="Franklin Gothic Book" w:hAnsi="Franklin Gothic Book"/>
          <w:color w:val="000000"/>
          <w:sz w:val="22"/>
          <w:szCs w:val="22"/>
          <w:shd w:val="clear" w:color="auto" w:fill="FFFFFF"/>
        </w:rPr>
        <w:t xml:space="preserve">,” </w:t>
      </w:r>
      <w:r w:rsidR="00E843B4">
        <w:rPr>
          <w:rFonts w:ascii="Franklin Gothic Book" w:hAnsi="Franklin Gothic Book"/>
          <w:color w:val="000000"/>
          <w:sz w:val="22"/>
          <w:szCs w:val="22"/>
          <w:shd w:val="clear" w:color="auto" w:fill="FFFFFF"/>
        </w:rPr>
        <w:t>added</w:t>
      </w:r>
      <w:r w:rsidRPr="00256A45">
        <w:rPr>
          <w:rFonts w:ascii="Franklin Gothic Book" w:hAnsi="Franklin Gothic Book"/>
          <w:color w:val="000000"/>
          <w:sz w:val="22"/>
          <w:szCs w:val="22"/>
          <w:shd w:val="clear" w:color="auto" w:fill="FFFFFF"/>
        </w:rPr>
        <w:t xml:space="preserve"> Todd Tomalak, Senior Vice President of Research for John Burns Real Estate Consulting.</w:t>
      </w:r>
      <w:r w:rsidR="00641578">
        <w:rPr>
          <w:rFonts w:ascii="Franklin Gothic Book" w:hAnsi="Franklin Gothic Book"/>
          <w:color w:val="000000"/>
          <w:sz w:val="22"/>
          <w:szCs w:val="22"/>
          <w:shd w:val="clear" w:color="auto" w:fill="FFFFFF"/>
        </w:rPr>
        <w:t xml:space="preserve"> “This understanding of the health of building/construction, manufacturing, design and sales in the kitchen </w:t>
      </w:r>
      <w:r w:rsidR="00E843B4">
        <w:rPr>
          <w:rFonts w:ascii="Franklin Gothic Book" w:hAnsi="Franklin Gothic Book"/>
          <w:color w:val="000000"/>
          <w:sz w:val="22"/>
          <w:szCs w:val="22"/>
          <w:shd w:val="clear" w:color="auto" w:fill="FFFFFF"/>
        </w:rPr>
        <w:t>and</w:t>
      </w:r>
      <w:r w:rsidR="00641578">
        <w:rPr>
          <w:rFonts w:ascii="Franklin Gothic Book" w:hAnsi="Franklin Gothic Book"/>
          <w:color w:val="000000"/>
          <w:sz w:val="22"/>
          <w:szCs w:val="22"/>
          <w:shd w:val="clear" w:color="auto" w:fill="FFFFFF"/>
        </w:rPr>
        <w:t xml:space="preserve"> bath sector provide</w:t>
      </w:r>
      <w:r w:rsidR="00985E40">
        <w:rPr>
          <w:rFonts w:ascii="Franklin Gothic Book" w:hAnsi="Franklin Gothic Book"/>
          <w:color w:val="000000"/>
          <w:sz w:val="22"/>
          <w:szCs w:val="22"/>
          <w:shd w:val="clear" w:color="auto" w:fill="FFFFFF"/>
        </w:rPr>
        <w:t>s</w:t>
      </w:r>
      <w:r w:rsidR="00641578">
        <w:rPr>
          <w:rFonts w:ascii="Franklin Gothic Book" w:hAnsi="Franklin Gothic Book"/>
          <w:color w:val="000000"/>
          <w:sz w:val="22"/>
          <w:szCs w:val="22"/>
          <w:shd w:val="clear" w:color="auto" w:fill="FFFFFF"/>
        </w:rPr>
        <w:t xml:space="preserve"> additional context through which to </w:t>
      </w:r>
      <w:r w:rsidR="00985E40">
        <w:rPr>
          <w:rFonts w:ascii="Franklin Gothic Book" w:hAnsi="Franklin Gothic Book"/>
          <w:color w:val="000000"/>
          <w:sz w:val="22"/>
          <w:szCs w:val="22"/>
          <w:shd w:val="clear" w:color="auto" w:fill="FFFFFF"/>
        </w:rPr>
        <w:t>view macroeconomic trends and direction</w:t>
      </w:r>
      <w:r w:rsidR="00E843B4">
        <w:rPr>
          <w:rFonts w:ascii="Franklin Gothic Book" w:hAnsi="Franklin Gothic Book"/>
          <w:color w:val="000000"/>
          <w:sz w:val="22"/>
          <w:szCs w:val="22"/>
          <w:shd w:val="clear" w:color="auto" w:fill="FFFFFF"/>
        </w:rPr>
        <w:t>s</w:t>
      </w:r>
      <w:r w:rsidR="00985E40">
        <w:rPr>
          <w:rFonts w:ascii="Franklin Gothic Book" w:hAnsi="Franklin Gothic Book"/>
          <w:color w:val="000000"/>
          <w:sz w:val="22"/>
          <w:szCs w:val="22"/>
          <w:shd w:val="clear" w:color="auto" w:fill="FFFFFF"/>
        </w:rPr>
        <w:t>.”</w:t>
      </w:r>
    </w:p>
    <w:p w14:paraId="3FBF4A87" w14:textId="289AF2FD" w:rsidR="0011396C" w:rsidRDefault="0011396C" w:rsidP="00C2103D">
      <w:pPr>
        <w:rPr>
          <w:rFonts w:ascii="Franklin Gothic Book" w:hAnsi="Franklin Gothic Book"/>
          <w:color w:val="000000"/>
          <w:sz w:val="22"/>
          <w:szCs w:val="22"/>
          <w:shd w:val="clear" w:color="auto" w:fill="FFFFFF"/>
        </w:rPr>
      </w:pPr>
    </w:p>
    <w:p w14:paraId="5B68947F" w14:textId="64A70BF1" w:rsidR="0011396C" w:rsidRPr="0011396C" w:rsidRDefault="0011396C" w:rsidP="0011396C">
      <w:pPr>
        <w:jc w:val="center"/>
        <w:rPr>
          <w:rFonts w:ascii="Franklin Gothic Book" w:hAnsi="Franklin Gothic Book"/>
          <w:i/>
          <w:iCs/>
          <w:color w:val="000000"/>
          <w:sz w:val="22"/>
          <w:szCs w:val="22"/>
          <w:shd w:val="clear" w:color="auto" w:fill="FFFFFF"/>
        </w:rPr>
      </w:pPr>
      <w:r w:rsidRPr="0011396C">
        <w:rPr>
          <w:rFonts w:ascii="Franklin Gothic Book" w:hAnsi="Franklin Gothic Book"/>
          <w:i/>
          <w:iCs/>
          <w:color w:val="000000"/>
          <w:sz w:val="22"/>
          <w:szCs w:val="22"/>
          <w:shd w:val="clear" w:color="auto" w:fill="FFFFFF"/>
        </w:rPr>
        <w:t>-more-</w:t>
      </w:r>
    </w:p>
    <w:p w14:paraId="23E144A3" w14:textId="77777777" w:rsidR="00C2103D" w:rsidRDefault="00C2103D" w:rsidP="00C2103D">
      <w:pPr>
        <w:rPr>
          <w:rFonts w:ascii="Franklin Gothic Book" w:hAnsi="Franklin Gothic Book"/>
          <w:color w:val="000000"/>
          <w:sz w:val="22"/>
          <w:szCs w:val="22"/>
          <w:shd w:val="clear" w:color="auto" w:fill="FFFFFF"/>
        </w:rPr>
      </w:pPr>
    </w:p>
    <w:p w14:paraId="52EF884E" w14:textId="77777777" w:rsidR="0011396C" w:rsidRDefault="0011396C" w:rsidP="00651295">
      <w:pPr>
        <w:rPr>
          <w:rFonts w:ascii="Franklin Gothic Book" w:hAnsi="Franklin Gothic Book"/>
          <w:sz w:val="22"/>
          <w:szCs w:val="22"/>
        </w:rPr>
      </w:pPr>
    </w:p>
    <w:p w14:paraId="06ED6343" w14:textId="77777777" w:rsidR="0011396C" w:rsidRDefault="0011396C" w:rsidP="00651295">
      <w:pPr>
        <w:rPr>
          <w:rFonts w:ascii="Franklin Gothic Book" w:hAnsi="Franklin Gothic Book"/>
          <w:sz w:val="22"/>
          <w:szCs w:val="22"/>
        </w:rPr>
      </w:pPr>
    </w:p>
    <w:p w14:paraId="626F422A" w14:textId="77777777" w:rsidR="0011396C" w:rsidRDefault="0011396C" w:rsidP="00651295">
      <w:pPr>
        <w:rPr>
          <w:rFonts w:ascii="Franklin Gothic Book" w:hAnsi="Franklin Gothic Book"/>
          <w:sz w:val="22"/>
          <w:szCs w:val="22"/>
        </w:rPr>
      </w:pPr>
    </w:p>
    <w:p w14:paraId="66B5FC61" w14:textId="5C05B7F6" w:rsidR="007734C5" w:rsidRPr="00651295" w:rsidRDefault="00156BB8" w:rsidP="00651295">
      <w:pPr>
        <w:rPr>
          <w:rFonts w:ascii="Franklin Gothic Book" w:hAnsi="Franklin Gothic Book"/>
          <w:sz w:val="22"/>
          <w:szCs w:val="22"/>
        </w:rPr>
      </w:pPr>
      <w:r>
        <w:rPr>
          <w:rFonts w:ascii="Franklin Gothic Book" w:hAnsi="Franklin Gothic Book"/>
          <w:sz w:val="22"/>
          <w:szCs w:val="22"/>
        </w:rPr>
        <w:lastRenderedPageBreak/>
        <w:t xml:space="preserve">Key </w:t>
      </w:r>
      <w:r w:rsidR="000F715E">
        <w:rPr>
          <w:rFonts w:ascii="Franklin Gothic Book" w:hAnsi="Franklin Gothic Book"/>
          <w:sz w:val="22"/>
          <w:szCs w:val="22"/>
        </w:rPr>
        <w:t xml:space="preserve">takeaways from </w:t>
      </w:r>
      <w:r w:rsidR="00C2103D" w:rsidRPr="00713463">
        <w:rPr>
          <w:rFonts w:ascii="Franklin Gothic Book" w:hAnsi="Franklin Gothic Book"/>
          <w:sz w:val="22"/>
          <w:szCs w:val="22"/>
        </w:rPr>
        <w:t xml:space="preserve">KBMI’s </w:t>
      </w:r>
      <w:r w:rsidR="00FB3758">
        <w:rPr>
          <w:rFonts w:ascii="Franklin Gothic Book" w:hAnsi="Franklin Gothic Book"/>
          <w:sz w:val="22"/>
          <w:szCs w:val="22"/>
        </w:rPr>
        <w:t>second</w:t>
      </w:r>
      <w:r w:rsidR="00C2103D">
        <w:rPr>
          <w:rFonts w:ascii="Franklin Gothic Book" w:hAnsi="Franklin Gothic Book"/>
          <w:sz w:val="22"/>
          <w:szCs w:val="22"/>
        </w:rPr>
        <w:t>-quarter report</w:t>
      </w:r>
      <w:r w:rsidR="000F715E">
        <w:rPr>
          <w:rFonts w:ascii="Franklin Gothic Book" w:hAnsi="Franklin Gothic Book"/>
          <w:sz w:val="22"/>
          <w:szCs w:val="22"/>
        </w:rPr>
        <w:t xml:space="preserve"> include</w:t>
      </w:r>
      <w:r w:rsidR="00C2103D" w:rsidRPr="00713463">
        <w:rPr>
          <w:rFonts w:ascii="Franklin Gothic Book" w:hAnsi="Franklin Gothic Book"/>
          <w:sz w:val="22"/>
          <w:szCs w:val="22"/>
        </w:rPr>
        <w:t xml:space="preserve">: </w:t>
      </w:r>
      <w:r w:rsidR="000F715E">
        <w:rPr>
          <w:rFonts w:ascii="Franklin Gothic Book" w:hAnsi="Franklin Gothic Book"/>
          <w:sz w:val="22"/>
          <w:szCs w:val="22"/>
        </w:rPr>
        <w:br/>
      </w:r>
    </w:p>
    <w:p w14:paraId="79601365" w14:textId="09A25D93" w:rsidR="00F65914" w:rsidRDefault="00651295" w:rsidP="00F65914">
      <w:pPr>
        <w:pStyle w:val="ListParagraph"/>
        <w:numPr>
          <w:ilvl w:val="0"/>
          <w:numId w:val="1"/>
        </w:numPr>
        <w:rPr>
          <w:rFonts w:ascii="Franklin Gothic Book" w:hAnsi="Franklin Gothic Book"/>
          <w:sz w:val="22"/>
          <w:szCs w:val="22"/>
        </w:rPr>
      </w:pPr>
      <w:r>
        <w:rPr>
          <w:rFonts w:ascii="Franklin Gothic Book" w:hAnsi="Franklin Gothic Book"/>
          <w:b/>
          <w:sz w:val="22"/>
          <w:szCs w:val="22"/>
        </w:rPr>
        <w:t>F</w:t>
      </w:r>
      <w:r w:rsidR="0004526A">
        <w:rPr>
          <w:rFonts w:ascii="Franklin Gothic Book" w:hAnsi="Franklin Gothic Book"/>
          <w:b/>
          <w:sz w:val="22"/>
          <w:szCs w:val="22"/>
        </w:rPr>
        <w:t>uture outlook remains positive</w:t>
      </w:r>
      <w:r w:rsidR="00C2103D" w:rsidRPr="00F65914">
        <w:rPr>
          <w:rFonts w:ascii="Franklin Gothic Book" w:hAnsi="Franklin Gothic Book"/>
          <w:b/>
          <w:sz w:val="22"/>
          <w:szCs w:val="22"/>
        </w:rPr>
        <w:t>:</w:t>
      </w:r>
      <w:r w:rsidR="0004526A">
        <w:rPr>
          <w:rFonts w:ascii="Franklin Gothic Book" w:hAnsi="Franklin Gothic Book"/>
          <w:b/>
          <w:sz w:val="22"/>
          <w:szCs w:val="22"/>
        </w:rPr>
        <w:t xml:space="preserve"> </w:t>
      </w:r>
      <w:r w:rsidR="0004526A" w:rsidRPr="00FE534D">
        <w:rPr>
          <w:rFonts w:ascii="Franklin Gothic Book" w:hAnsi="Franklin Gothic Book"/>
          <w:bCs/>
          <w:sz w:val="22"/>
          <w:szCs w:val="22"/>
        </w:rPr>
        <w:t xml:space="preserve">The industry is more optimistic about future conditions (69 index reading) than </w:t>
      </w:r>
      <w:r w:rsidR="000D27B3">
        <w:rPr>
          <w:rFonts w:ascii="Franklin Gothic Book" w:hAnsi="Franklin Gothic Book"/>
          <w:bCs/>
          <w:sz w:val="22"/>
          <w:szCs w:val="22"/>
        </w:rPr>
        <w:t xml:space="preserve">about </w:t>
      </w:r>
      <w:r w:rsidR="0004526A" w:rsidRPr="00FE534D">
        <w:rPr>
          <w:rFonts w:ascii="Franklin Gothic Book" w:hAnsi="Franklin Gothic Book"/>
          <w:bCs/>
          <w:sz w:val="22"/>
          <w:szCs w:val="22"/>
        </w:rPr>
        <w:t xml:space="preserve">current </w:t>
      </w:r>
      <w:r w:rsidR="00036A30">
        <w:rPr>
          <w:rFonts w:ascii="Franklin Gothic Book" w:hAnsi="Franklin Gothic Book"/>
          <w:bCs/>
          <w:sz w:val="22"/>
          <w:szCs w:val="22"/>
        </w:rPr>
        <w:t xml:space="preserve">conditions </w:t>
      </w:r>
      <w:r w:rsidR="0004526A" w:rsidRPr="00FE534D">
        <w:rPr>
          <w:rFonts w:ascii="Franklin Gothic Book" w:hAnsi="Franklin Gothic Book"/>
          <w:bCs/>
          <w:sz w:val="22"/>
          <w:szCs w:val="22"/>
        </w:rPr>
        <w:t>(63 index reading)</w:t>
      </w:r>
      <w:r w:rsidR="00E843B4">
        <w:rPr>
          <w:rFonts w:ascii="Franklin Gothic Book" w:hAnsi="Franklin Gothic Book"/>
          <w:bCs/>
          <w:sz w:val="22"/>
          <w:szCs w:val="22"/>
        </w:rPr>
        <w:t>. This is</w:t>
      </w:r>
      <w:r w:rsidR="0004526A" w:rsidRPr="00FE534D">
        <w:rPr>
          <w:rFonts w:ascii="Franklin Gothic Book" w:hAnsi="Franklin Gothic Book"/>
          <w:bCs/>
          <w:sz w:val="22"/>
          <w:szCs w:val="22"/>
        </w:rPr>
        <w:t xml:space="preserve"> </w:t>
      </w:r>
      <w:r w:rsidR="00FE534D" w:rsidRPr="00FE534D">
        <w:rPr>
          <w:rFonts w:ascii="Franklin Gothic Book" w:hAnsi="Franklin Gothic Book"/>
          <w:bCs/>
          <w:sz w:val="22"/>
          <w:szCs w:val="22"/>
        </w:rPr>
        <w:t xml:space="preserve">similar </w:t>
      </w:r>
      <w:r w:rsidR="00F65914" w:rsidRPr="00FE534D">
        <w:rPr>
          <w:rFonts w:ascii="Franklin Gothic Book" w:hAnsi="Franklin Gothic Book"/>
          <w:bCs/>
          <w:sz w:val="22"/>
          <w:szCs w:val="22"/>
        </w:rPr>
        <w:t>to</w:t>
      </w:r>
      <w:r w:rsidR="00F65914" w:rsidRPr="00F65914">
        <w:rPr>
          <w:rFonts w:ascii="Franklin Gothic Book" w:hAnsi="Franklin Gothic Book"/>
          <w:sz w:val="22"/>
          <w:szCs w:val="22"/>
        </w:rPr>
        <w:t xml:space="preserve"> Q1, which saw a 76 index for </w:t>
      </w:r>
      <w:r w:rsidR="00C2103D" w:rsidRPr="00F65914">
        <w:rPr>
          <w:rFonts w:ascii="Franklin Gothic Book" w:hAnsi="Franklin Gothic Book"/>
          <w:sz w:val="22"/>
          <w:szCs w:val="22"/>
        </w:rPr>
        <w:t xml:space="preserve">future business conditions </w:t>
      </w:r>
      <w:r w:rsidR="00F65914" w:rsidRPr="00F65914">
        <w:rPr>
          <w:rFonts w:ascii="Franklin Gothic Book" w:hAnsi="Franklin Gothic Book"/>
          <w:sz w:val="22"/>
          <w:szCs w:val="22"/>
        </w:rPr>
        <w:t>and 68 for current.</w:t>
      </w:r>
    </w:p>
    <w:p w14:paraId="0CD3D3B4" w14:textId="77777777" w:rsidR="007734C5" w:rsidRPr="007734C5" w:rsidRDefault="007734C5" w:rsidP="007734C5">
      <w:pPr>
        <w:rPr>
          <w:rFonts w:ascii="Franklin Gothic Book" w:hAnsi="Franklin Gothic Book"/>
          <w:sz w:val="22"/>
          <w:szCs w:val="22"/>
        </w:rPr>
      </w:pPr>
    </w:p>
    <w:p w14:paraId="71BAFAE7" w14:textId="2E083FFB" w:rsidR="009369FD" w:rsidRPr="00ED702B" w:rsidRDefault="00FE534D" w:rsidP="00ED702B">
      <w:pPr>
        <w:pStyle w:val="ListParagraph"/>
        <w:numPr>
          <w:ilvl w:val="0"/>
          <w:numId w:val="1"/>
        </w:numPr>
        <w:rPr>
          <w:rFonts w:ascii="Franklin Gothic Book" w:hAnsi="Franklin Gothic Book"/>
          <w:sz w:val="22"/>
          <w:szCs w:val="22"/>
        </w:rPr>
      </w:pPr>
      <w:r>
        <w:rPr>
          <w:rFonts w:ascii="Franklin Gothic Book" w:hAnsi="Franklin Gothic Book"/>
          <w:b/>
          <w:sz w:val="22"/>
          <w:szCs w:val="22"/>
        </w:rPr>
        <w:t xml:space="preserve">Next </w:t>
      </w:r>
      <w:r w:rsidR="00ED702B">
        <w:rPr>
          <w:rFonts w:ascii="Franklin Gothic Book" w:hAnsi="Franklin Gothic Book"/>
          <w:b/>
          <w:sz w:val="22"/>
          <w:szCs w:val="22"/>
        </w:rPr>
        <w:t>q</w:t>
      </w:r>
      <w:r>
        <w:rPr>
          <w:rFonts w:ascii="Franklin Gothic Book" w:hAnsi="Franklin Gothic Book"/>
          <w:b/>
          <w:sz w:val="22"/>
          <w:szCs w:val="22"/>
        </w:rPr>
        <w:t xml:space="preserve">uarter </w:t>
      </w:r>
      <w:r w:rsidR="00ED702B">
        <w:rPr>
          <w:rFonts w:ascii="Franklin Gothic Book" w:hAnsi="Franklin Gothic Book"/>
          <w:b/>
          <w:sz w:val="22"/>
          <w:szCs w:val="22"/>
        </w:rPr>
        <w:t>s</w:t>
      </w:r>
      <w:r>
        <w:rPr>
          <w:rFonts w:ascii="Franklin Gothic Book" w:hAnsi="Franklin Gothic Book"/>
          <w:b/>
          <w:sz w:val="22"/>
          <w:szCs w:val="22"/>
        </w:rPr>
        <w:t xml:space="preserve">ales </w:t>
      </w:r>
      <w:r w:rsidR="00ED702B">
        <w:rPr>
          <w:rFonts w:ascii="Franklin Gothic Book" w:hAnsi="Franklin Gothic Book"/>
          <w:b/>
          <w:sz w:val="22"/>
          <w:szCs w:val="22"/>
        </w:rPr>
        <w:t>e</w:t>
      </w:r>
      <w:r>
        <w:rPr>
          <w:rFonts w:ascii="Franklin Gothic Book" w:hAnsi="Franklin Gothic Book"/>
          <w:b/>
          <w:sz w:val="22"/>
          <w:szCs w:val="22"/>
        </w:rPr>
        <w:t xml:space="preserve">xpected to </w:t>
      </w:r>
      <w:r w:rsidR="00ED702B">
        <w:rPr>
          <w:rFonts w:ascii="Franklin Gothic Book" w:hAnsi="Franklin Gothic Book"/>
          <w:b/>
          <w:sz w:val="22"/>
          <w:szCs w:val="22"/>
        </w:rPr>
        <w:t>i</w:t>
      </w:r>
      <w:r>
        <w:rPr>
          <w:rFonts w:ascii="Franklin Gothic Book" w:hAnsi="Franklin Gothic Book"/>
          <w:b/>
          <w:sz w:val="22"/>
          <w:szCs w:val="22"/>
        </w:rPr>
        <w:t>ncrease</w:t>
      </w:r>
      <w:r w:rsidR="00C2103D" w:rsidRPr="00F65914">
        <w:rPr>
          <w:rFonts w:ascii="Franklin Gothic Book" w:hAnsi="Franklin Gothic Book"/>
          <w:b/>
          <w:sz w:val="22"/>
          <w:szCs w:val="22"/>
        </w:rPr>
        <w:t>:</w:t>
      </w:r>
      <w:r w:rsidR="00C2103D" w:rsidRPr="00F65914">
        <w:rPr>
          <w:rFonts w:ascii="Franklin Gothic Book" w:hAnsi="Franklin Gothic Book"/>
          <w:sz w:val="22"/>
          <w:szCs w:val="22"/>
        </w:rPr>
        <w:t xml:space="preserve"> </w:t>
      </w:r>
      <w:r>
        <w:rPr>
          <w:rFonts w:ascii="Franklin Gothic Book" w:hAnsi="Franklin Gothic Book"/>
          <w:sz w:val="22"/>
          <w:szCs w:val="22"/>
        </w:rPr>
        <w:t>More than half (53%)</w:t>
      </w:r>
      <w:r w:rsidR="00F65914" w:rsidRPr="00F65914">
        <w:rPr>
          <w:rFonts w:ascii="Franklin Gothic Book" w:hAnsi="Franklin Gothic Book"/>
          <w:sz w:val="22"/>
          <w:szCs w:val="22"/>
        </w:rPr>
        <w:t xml:space="preserve"> of </w:t>
      </w:r>
      <w:r w:rsidR="00C2103D" w:rsidRPr="00F65914">
        <w:rPr>
          <w:rFonts w:ascii="Franklin Gothic Book" w:hAnsi="Franklin Gothic Book"/>
          <w:sz w:val="22"/>
          <w:szCs w:val="22"/>
        </w:rPr>
        <w:t xml:space="preserve">industry </w:t>
      </w:r>
      <w:r>
        <w:rPr>
          <w:rFonts w:ascii="Franklin Gothic Book" w:hAnsi="Franklin Gothic Book"/>
          <w:sz w:val="22"/>
          <w:szCs w:val="22"/>
        </w:rPr>
        <w:t xml:space="preserve">experts </w:t>
      </w:r>
      <w:r w:rsidR="00C2103D" w:rsidRPr="00F65914">
        <w:rPr>
          <w:rFonts w:ascii="Franklin Gothic Book" w:hAnsi="Franklin Gothic Book"/>
          <w:sz w:val="22"/>
          <w:szCs w:val="22"/>
        </w:rPr>
        <w:t xml:space="preserve">expect </w:t>
      </w:r>
      <w:r w:rsidR="00F65914" w:rsidRPr="00F65914">
        <w:rPr>
          <w:rFonts w:ascii="Franklin Gothic Book" w:hAnsi="Franklin Gothic Book"/>
          <w:sz w:val="22"/>
          <w:szCs w:val="22"/>
        </w:rPr>
        <w:t xml:space="preserve">sales growth in </w:t>
      </w:r>
      <w:r>
        <w:rPr>
          <w:rFonts w:ascii="Franklin Gothic Book" w:hAnsi="Franklin Gothic Book"/>
          <w:sz w:val="22"/>
          <w:szCs w:val="22"/>
        </w:rPr>
        <w:t>Q3</w:t>
      </w:r>
      <w:r w:rsidR="00F65914" w:rsidRPr="00F65914">
        <w:rPr>
          <w:rFonts w:ascii="Franklin Gothic Book" w:hAnsi="Franklin Gothic Book"/>
          <w:sz w:val="22"/>
          <w:szCs w:val="22"/>
        </w:rPr>
        <w:t>, while one-third (3</w:t>
      </w:r>
      <w:r w:rsidR="00036A30">
        <w:rPr>
          <w:rFonts w:ascii="Franklin Gothic Book" w:hAnsi="Franklin Gothic Book"/>
          <w:sz w:val="22"/>
          <w:szCs w:val="22"/>
        </w:rPr>
        <w:t>6%</w:t>
      </w:r>
      <w:r w:rsidR="00F65914" w:rsidRPr="00F65914">
        <w:rPr>
          <w:rFonts w:ascii="Franklin Gothic Book" w:hAnsi="Franklin Gothic Book"/>
          <w:sz w:val="22"/>
          <w:szCs w:val="22"/>
        </w:rPr>
        <w:t xml:space="preserve">) </w:t>
      </w:r>
      <w:r w:rsidR="00036A30">
        <w:rPr>
          <w:rFonts w:ascii="Franklin Gothic Book" w:hAnsi="Franklin Gothic Book"/>
          <w:sz w:val="22"/>
          <w:szCs w:val="22"/>
        </w:rPr>
        <w:t>predict sales</w:t>
      </w:r>
      <w:r w:rsidR="00F65914" w:rsidRPr="00F65914">
        <w:rPr>
          <w:rFonts w:ascii="Franklin Gothic Book" w:hAnsi="Franklin Gothic Book"/>
          <w:sz w:val="22"/>
          <w:szCs w:val="22"/>
        </w:rPr>
        <w:t xml:space="preserve"> will remain flat YOY. Manufacturers are the most optimistic </w:t>
      </w:r>
      <w:r w:rsidR="00E843B4">
        <w:rPr>
          <w:rFonts w:ascii="Franklin Gothic Book" w:hAnsi="Franklin Gothic Book"/>
          <w:sz w:val="22"/>
          <w:szCs w:val="22"/>
        </w:rPr>
        <w:t>among</w:t>
      </w:r>
      <w:r w:rsidR="00F65914" w:rsidRPr="00F65914">
        <w:rPr>
          <w:rFonts w:ascii="Franklin Gothic Book" w:hAnsi="Franklin Gothic Book"/>
          <w:sz w:val="22"/>
          <w:szCs w:val="22"/>
        </w:rPr>
        <w:t xml:space="preserve"> respondents, with 63 percent expecting growth and less than 10 percent anticipating a decline.</w:t>
      </w:r>
      <w:r w:rsidR="00ED702B">
        <w:rPr>
          <w:rFonts w:ascii="Franklin Gothic Book" w:hAnsi="Franklin Gothic Book"/>
          <w:sz w:val="22"/>
          <w:szCs w:val="22"/>
        </w:rPr>
        <w:br/>
      </w:r>
    </w:p>
    <w:p w14:paraId="469C3571" w14:textId="7CEB90E1" w:rsidR="009369FD" w:rsidRPr="007734C5" w:rsidRDefault="009369FD" w:rsidP="00651295">
      <w:pPr>
        <w:pStyle w:val="ListParagraph"/>
        <w:numPr>
          <w:ilvl w:val="0"/>
          <w:numId w:val="1"/>
        </w:numPr>
        <w:rPr>
          <w:rFonts w:ascii="Franklin Gothic Book" w:hAnsi="Franklin Gothic Book"/>
          <w:sz w:val="22"/>
          <w:szCs w:val="22"/>
        </w:rPr>
      </w:pPr>
      <w:r w:rsidRPr="00ED702B">
        <w:rPr>
          <w:rFonts w:ascii="Franklin Gothic Book" w:hAnsi="Franklin Gothic Book"/>
          <w:b/>
          <w:bCs/>
          <w:sz w:val="22"/>
          <w:szCs w:val="22"/>
        </w:rPr>
        <w:t xml:space="preserve">Industry </w:t>
      </w:r>
      <w:r w:rsidR="00ED702B">
        <w:rPr>
          <w:rFonts w:ascii="Franklin Gothic Book" w:hAnsi="Franklin Gothic Book"/>
          <w:b/>
          <w:bCs/>
          <w:sz w:val="22"/>
          <w:szCs w:val="22"/>
        </w:rPr>
        <w:t>h</w:t>
      </w:r>
      <w:r w:rsidRPr="00ED702B">
        <w:rPr>
          <w:rFonts w:ascii="Franklin Gothic Book" w:hAnsi="Franklin Gothic Book"/>
          <w:b/>
          <w:bCs/>
          <w:sz w:val="22"/>
          <w:szCs w:val="22"/>
        </w:rPr>
        <w:t>ealth</w:t>
      </w:r>
      <w:r w:rsidR="00EF184F" w:rsidRPr="00ED702B">
        <w:rPr>
          <w:rFonts w:ascii="Franklin Gothic Book" w:hAnsi="Franklin Gothic Book"/>
          <w:b/>
          <w:bCs/>
          <w:sz w:val="22"/>
          <w:szCs w:val="22"/>
        </w:rPr>
        <w:t xml:space="preserve"> </w:t>
      </w:r>
      <w:r w:rsidR="00ED702B">
        <w:rPr>
          <w:rFonts w:ascii="Franklin Gothic Book" w:hAnsi="Franklin Gothic Book"/>
          <w:b/>
          <w:bCs/>
          <w:sz w:val="22"/>
          <w:szCs w:val="22"/>
        </w:rPr>
        <w:t>r</w:t>
      </w:r>
      <w:r w:rsidR="00EF184F" w:rsidRPr="00ED702B">
        <w:rPr>
          <w:rFonts w:ascii="Franklin Gothic Book" w:hAnsi="Franklin Gothic Book"/>
          <w:b/>
          <w:bCs/>
          <w:sz w:val="22"/>
          <w:szCs w:val="22"/>
        </w:rPr>
        <w:t xml:space="preserve">emains </w:t>
      </w:r>
      <w:r w:rsidR="00270CA4">
        <w:rPr>
          <w:rFonts w:ascii="Franklin Gothic Book" w:hAnsi="Franklin Gothic Book"/>
          <w:b/>
          <w:bCs/>
          <w:sz w:val="22"/>
          <w:szCs w:val="22"/>
        </w:rPr>
        <w:t>s</w:t>
      </w:r>
      <w:r w:rsidR="00BA1EF8">
        <w:rPr>
          <w:rFonts w:ascii="Franklin Gothic Book" w:hAnsi="Franklin Gothic Book"/>
          <w:b/>
          <w:bCs/>
          <w:sz w:val="22"/>
          <w:szCs w:val="22"/>
        </w:rPr>
        <w:t>teady</w:t>
      </w:r>
      <w:r w:rsidR="00FA396C">
        <w:rPr>
          <w:rFonts w:ascii="Franklin Gothic Book" w:hAnsi="Franklin Gothic Book"/>
          <w:sz w:val="22"/>
          <w:szCs w:val="22"/>
        </w:rPr>
        <w:t xml:space="preserve">: </w:t>
      </w:r>
      <w:r w:rsidR="00EF184F">
        <w:rPr>
          <w:rFonts w:ascii="Franklin Gothic Book" w:hAnsi="Franklin Gothic Book"/>
          <w:sz w:val="22"/>
          <w:szCs w:val="22"/>
        </w:rPr>
        <w:t xml:space="preserve">The kitchen and bath industry rates current industry health at a 6.6 out of 10, comparable to Q1’s 6.8. </w:t>
      </w:r>
      <w:r w:rsidR="00FA396C">
        <w:rPr>
          <w:rFonts w:ascii="Franklin Gothic Book" w:hAnsi="Franklin Gothic Book"/>
          <w:sz w:val="22"/>
          <w:szCs w:val="22"/>
        </w:rPr>
        <w:t xml:space="preserve">Building </w:t>
      </w:r>
      <w:r w:rsidR="00276250">
        <w:rPr>
          <w:rFonts w:ascii="Franklin Gothic Book" w:hAnsi="Franklin Gothic Book"/>
          <w:sz w:val="22"/>
          <w:szCs w:val="22"/>
        </w:rPr>
        <w:t>and</w:t>
      </w:r>
      <w:r w:rsidR="00FA396C">
        <w:rPr>
          <w:rFonts w:ascii="Franklin Gothic Book" w:hAnsi="Franklin Gothic Book"/>
          <w:sz w:val="22"/>
          <w:szCs w:val="22"/>
        </w:rPr>
        <w:t xml:space="preserve"> construction firms rate the industry as healthiest, at a 7 out of 10, while manufacturers </w:t>
      </w:r>
      <w:r w:rsidR="00EF184F">
        <w:rPr>
          <w:rFonts w:ascii="Franklin Gothic Book" w:hAnsi="Franklin Gothic Book"/>
          <w:sz w:val="22"/>
          <w:szCs w:val="22"/>
        </w:rPr>
        <w:t>estimate</w:t>
      </w:r>
      <w:r w:rsidR="00FA396C">
        <w:rPr>
          <w:rFonts w:ascii="Franklin Gothic Book" w:hAnsi="Franklin Gothic Book"/>
          <w:sz w:val="22"/>
          <w:szCs w:val="22"/>
        </w:rPr>
        <w:t xml:space="preserve"> 6.7 and retail sales and designers </w:t>
      </w:r>
      <w:r w:rsidR="00276250">
        <w:rPr>
          <w:rFonts w:ascii="Franklin Gothic Book" w:hAnsi="Franklin Gothic Book"/>
          <w:sz w:val="22"/>
          <w:szCs w:val="22"/>
        </w:rPr>
        <w:t xml:space="preserve">come in at </w:t>
      </w:r>
      <w:r w:rsidR="00FA396C">
        <w:rPr>
          <w:rFonts w:ascii="Franklin Gothic Book" w:hAnsi="Franklin Gothic Book"/>
          <w:sz w:val="22"/>
          <w:szCs w:val="22"/>
        </w:rPr>
        <w:t>6.6</w:t>
      </w:r>
      <w:r w:rsidR="00EF184F">
        <w:rPr>
          <w:rFonts w:ascii="Franklin Gothic Book" w:hAnsi="Franklin Gothic Book"/>
          <w:sz w:val="22"/>
          <w:szCs w:val="22"/>
        </w:rPr>
        <w:t>.</w:t>
      </w:r>
      <w:r>
        <w:rPr>
          <w:rFonts w:ascii="Franklin Gothic Book" w:hAnsi="Franklin Gothic Book"/>
          <w:sz w:val="22"/>
          <w:szCs w:val="22"/>
        </w:rPr>
        <w:t xml:space="preserve"> </w:t>
      </w:r>
    </w:p>
    <w:p w14:paraId="1649C8ED" w14:textId="7FCB97A0" w:rsidR="00C2103D" w:rsidRDefault="00C2103D" w:rsidP="00C2103D">
      <w:pPr>
        <w:rPr>
          <w:rFonts w:ascii="Franklin Gothic Book" w:hAnsi="Franklin Gothic Book" w:cs="Arial"/>
          <w:b/>
          <w:bCs/>
          <w:color w:val="000000"/>
          <w:sz w:val="22"/>
          <w:szCs w:val="22"/>
        </w:rPr>
      </w:pPr>
    </w:p>
    <w:p w14:paraId="2F2B42B7" w14:textId="614A3161" w:rsidR="004C7B83" w:rsidRPr="0011396C" w:rsidRDefault="004C7B83" w:rsidP="004C7B83">
      <w:pPr>
        <w:pStyle w:val="ListParagraph"/>
        <w:numPr>
          <w:ilvl w:val="0"/>
          <w:numId w:val="1"/>
        </w:numPr>
        <w:rPr>
          <w:rFonts w:ascii="Franklin Gothic Book" w:hAnsi="Franklin Gothic Book"/>
          <w:sz w:val="22"/>
          <w:szCs w:val="22"/>
        </w:rPr>
      </w:pPr>
      <w:r>
        <w:rPr>
          <w:rFonts w:ascii="Franklin Gothic Book" w:hAnsi="Franklin Gothic Book"/>
          <w:b/>
          <w:sz w:val="22"/>
          <w:szCs w:val="22"/>
        </w:rPr>
        <w:t>Gradual growth</w:t>
      </w:r>
      <w:r w:rsidRPr="00F65914">
        <w:rPr>
          <w:rFonts w:ascii="Franklin Gothic Book" w:hAnsi="Franklin Gothic Book"/>
          <w:b/>
          <w:sz w:val="22"/>
          <w:szCs w:val="22"/>
        </w:rPr>
        <w:t xml:space="preserve">: </w:t>
      </w:r>
      <w:r w:rsidRPr="0004526A">
        <w:rPr>
          <w:rFonts w:ascii="Franklin Gothic Book" w:hAnsi="Franklin Gothic Book"/>
          <w:bCs/>
          <w:sz w:val="22"/>
          <w:szCs w:val="22"/>
        </w:rPr>
        <w:t>The kitchen and bath industry is still expanding with an index score of 65.7, but not at the rate seen in Q1, when the KBMI hit 71.</w:t>
      </w:r>
      <w:r>
        <w:rPr>
          <w:rFonts w:ascii="Franklin Gothic Book" w:hAnsi="Franklin Gothic Book"/>
          <w:b/>
          <w:sz w:val="22"/>
          <w:szCs w:val="22"/>
        </w:rPr>
        <w:t xml:space="preserve"> </w:t>
      </w:r>
    </w:p>
    <w:p w14:paraId="3DC059D3" w14:textId="77777777" w:rsidR="0011396C" w:rsidRPr="0011396C" w:rsidRDefault="0011396C" w:rsidP="0011396C">
      <w:pPr>
        <w:pStyle w:val="ListParagraph"/>
        <w:rPr>
          <w:rFonts w:ascii="Franklin Gothic Book" w:hAnsi="Franklin Gothic Book"/>
          <w:sz w:val="22"/>
          <w:szCs w:val="22"/>
        </w:rPr>
      </w:pPr>
    </w:p>
    <w:p w14:paraId="6608D3FE" w14:textId="77777777" w:rsidR="0011396C" w:rsidRDefault="0011396C" w:rsidP="0011396C">
      <w:pPr>
        <w:rPr>
          <w:rFonts w:ascii="Franklin Gothic Book" w:hAnsi="Franklin Gothic Book"/>
          <w:sz w:val="22"/>
          <w:szCs w:val="22"/>
        </w:rPr>
      </w:pPr>
    </w:p>
    <w:p w14:paraId="101E760A" w14:textId="6D776E8C" w:rsidR="00867D6D" w:rsidRDefault="0011396C" w:rsidP="0011396C">
      <w:pPr>
        <w:rPr>
          <w:rFonts w:ascii="Franklin Gothic Book" w:hAnsi="Franklin Gothic Book"/>
          <w:sz w:val="22"/>
          <w:szCs w:val="22"/>
        </w:rPr>
      </w:pPr>
      <w:r>
        <w:rPr>
          <w:rFonts w:ascii="Franklin Gothic Book" w:hAnsi="Franklin Gothic Book"/>
          <w:sz w:val="22"/>
          <w:szCs w:val="22"/>
        </w:rPr>
        <w:t xml:space="preserve">Obtain the free NKBA KBMI Q2 report </w:t>
      </w:r>
      <w:hyperlink r:id="rId10" w:history="1">
        <w:r w:rsidRPr="0011396C">
          <w:rPr>
            <w:rStyle w:val="Hyperlink"/>
            <w:rFonts w:ascii="Franklin Gothic Book" w:hAnsi="Franklin Gothic Book"/>
            <w:sz w:val="22"/>
            <w:szCs w:val="22"/>
          </w:rPr>
          <w:t>here</w:t>
        </w:r>
      </w:hyperlink>
      <w:r>
        <w:rPr>
          <w:rFonts w:ascii="Franklin Gothic Book" w:hAnsi="Franklin Gothic Book"/>
          <w:sz w:val="22"/>
          <w:szCs w:val="22"/>
        </w:rPr>
        <w:t xml:space="preserve">. </w:t>
      </w:r>
    </w:p>
    <w:p w14:paraId="19D8E42D" w14:textId="30B65ACE" w:rsidR="00867D6D" w:rsidRDefault="00867D6D" w:rsidP="0011396C">
      <w:pPr>
        <w:rPr>
          <w:rFonts w:ascii="Franklin Gothic Book" w:hAnsi="Franklin Gothic Book"/>
          <w:sz w:val="22"/>
          <w:szCs w:val="22"/>
        </w:rPr>
      </w:pPr>
    </w:p>
    <w:p w14:paraId="5EC65D1D" w14:textId="47C4F966" w:rsidR="00867D6D" w:rsidRDefault="00792DB6" w:rsidP="0011396C">
      <w:pPr>
        <w:rPr>
          <w:rFonts w:ascii="Franklin Gothic Book" w:hAnsi="Franklin Gothic Book"/>
          <w:sz w:val="22"/>
          <w:szCs w:val="22"/>
        </w:rPr>
      </w:pPr>
      <w:r>
        <w:rPr>
          <w:rFonts w:ascii="Franklin Gothic Book" w:hAnsi="Franklin Gothic Book"/>
          <w:sz w:val="22"/>
          <w:szCs w:val="22"/>
        </w:rPr>
        <w:t>Images: NKBA KBMI l</w:t>
      </w:r>
      <w:r w:rsidR="00867D6D">
        <w:rPr>
          <w:rFonts w:ascii="Franklin Gothic Book" w:hAnsi="Franklin Gothic Book"/>
          <w:sz w:val="22"/>
          <w:szCs w:val="22"/>
        </w:rPr>
        <w:t xml:space="preserve">ogo </w:t>
      </w:r>
      <w:hyperlink r:id="rId11" w:history="1">
        <w:r w:rsidR="00867D6D" w:rsidRPr="00792DB6">
          <w:rPr>
            <w:rStyle w:val="Hyperlink"/>
            <w:rFonts w:ascii="Franklin Gothic Book" w:hAnsi="Franklin Gothic Book"/>
            <w:sz w:val="22"/>
            <w:szCs w:val="22"/>
          </w:rPr>
          <w:t>here</w:t>
        </w:r>
      </w:hyperlink>
      <w:r w:rsidR="00867D6D">
        <w:rPr>
          <w:rFonts w:ascii="Franklin Gothic Book" w:hAnsi="Franklin Gothic Book"/>
          <w:sz w:val="22"/>
          <w:szCs w:val="22"/>
        </w:rPr>
        <w:t>.</w:t>
      </w:r>
    </w:p>
    <w:p w14:paraId="5FB14830" w14:textId="77777777" w:rsidR="004C7B83" w:rsidRDefault="004C7B83" w:rsidP="00C2103D">
      <w:pPr>
        <w:rPr>
          <w:rFonts w:ascii="Franklin Gothic Book" w:hAnsi="Franklin Gothic Book" w:cs="Arial"/>
          <w:b/>
          <w:bCs/>
          <w:color w:val="000000"/>
          <w:sz w:val="22"/>
          <w:szCs w:val="22"/>
        </w:rPr>
      </w:pPr>
    </w:p>
    <w:p w14:paraId="27ADDADB" w14:textId="77777777" w:rsidR="00C2103D" w:rsidRPr="00713463" w:rsidRDefault="00C2103D" w:rsidP="00C2103D">
      <w:pPr>
        <w:rPr>
          <w:rFonts w:ascii="Franklin Gothic Book" w:hAnsi="Franklin Gothic Book"/>
          <w:color w:val="000000"/>
          <w:sz w:val="22"/>
          <w:szCs w:val="22"/>
        </w:rPr>
      </w:pPr>
      <w:r w:rsidRPr="00713463">
        <w:rPr>
          <w:rFonts w:ascii="Franklin Gothic Book" w:hAnsi="Franklin Gothic Book" w:cs="Arial"/>
          <w:b/>
          <w:bCs/>
          <w:color w:val="000000"/>
          <w:sz w:val="22"/>
          <w:szCs w:val="22"/>
        </w:rPr>
        <w:t>About the National Kitchen &amp; Bath Association and the Kitchen &amp; Bath Industry Show</w:t>
      </w:r>
    </w:p>
    <w:p w14:paraId="53B1C439" w14:textId="655C3926" w:rsidR="00C2103D" w:rsidRPr="00713463" w:rsidRDefault="00C2103D" w:rsidP="00C2103D">
      <w:pPr>
        <w:rPr>
          <w:rFonts w:ascii="Franklin Gothic Book" w:hAnsi="Franklin Gothic Book"/>
          <w:color w:val="000000"/>
          <w:sz w:val="22"/>
          <w:szCs w:val="22"/>
        </w:rPr>
      </w:pPr>
      <w:r w:rsidRPr="00713463">
        <w:rPr>
          <w:rFonts w:ascii="Franklin Gothic Book" w:hAnsi="Franklin Gothic Book" w:cs="Arial"/>
          <w:color w:val="000000"/>
          <w:sz w:val="22"/>
          <w:szCs w:val="22"/>
        </w:rPr>
        <w:t>The National Kitchen &amp; Bath Association (NKBA) is the not-for-profit trade association that owns the Kitchen &amp; Bath Industry Show</w:t>
      </w:r>
      <w:r w:rsidRPr="00713463">
        <w:rPr>
          <w:rFonts w:ascii="Franklin Gothic Book" w:hAnsi="Franklin Gothic Book" w:cs="Arial"/>
          <w:color w:val="000000"/>
          <w:sz w:val="22"/>
          <w:szCs w:val="22"/>
          <w:vertAlign w:val="superscript"/>
        </w:rPr>
        <w:t>®</w:t>
      </w:r>
      <w:r w:rsidRPr="00713463">
        <w:rPr>
          <w:rFonts w:ascii="Franklin Gothic Book" w:hAnsi="Franklin Gothic Book" w:cs="Arial"/>
          <w:color w:val="000000"/>
          <w:sz w:val="22"/>
          <w:szCs w:val="22"/>
        </w:rPr>
        <w:t xml:space="preserve"> (KBIS), as part of Design &amp; Construction Week</w:t>
      </w:r>
      <w:r w:rsidRPr="00713463">
        <w:rPr>
          <w:rFonts w:ascii="Franklin Gothic Book" w:hAnsi="Franklin Gothic Book" w:cs="Arial"/>
          <w:color w:val="000000"/>
          <w:sz w:val="22"/>
          <w:szCs w:val="22"/>
          <w:vertAlign w:val="superscript"/>
        </w:rPr>
        <w:t xml:space="preserve">® </w:t>
      </w:r>
      <w:r w:rsidRPr="00713463">
        <w:rPr>
          <w:rFonts w:ascii="Franklin Gothic Book" w:hAnsi="Franklin Gothic Book" w:cs="Arial"/>
          <w:color w:val="000000"/>
          <w:sz w:val="22"/>
          <w:szCs w:val="22"/>
        </w:rPr>
        <w:t xml:space="preserve">(DCW). With </w:t>
      </w:r>
      <w:r w:rsidR="00731F6E">
        <w:rPr>
          <w:rFonts w:ascii="Franklin Gothic Book" w:hAnsi="Franklin Gothic Book" w:cs="Arial"/>
          <w:color w:val="000000"/>
          <w:sz w:val="22"/>
          <w:szCs w:val="22"/>
        </w:rPr>
        <w:t xml:space="preserve">thousands of </w:t>
      </w:r>
      <w:bookmarkStart w:id="0" w:name="_GoBack"/>
      <w:bookmarkEnd w:id="0"/>
      <w:r w:rsidRPr="00713463">
        <w:rPr>
          <w:rFonts w:ascii="Franklin Gothic Book" w:hAnsi="Franklin Gothic Book" w:cs="Arial"/>
          <w:color w:val="000000"/>
          <w:sz w:val="22"/>
          <w:szCs w:val="22"/>
        </w:rPr>
        <w:t xml:space="preserve">member companies representing tens of thousands of members in all segments of the kitchen and bath industry, the NKBA has educated and led the industry since the association’s founding in 1963. The NKBA envisions a world where everyone enjoys safe, beautiful and functional kitchen and bath spaces. The mission of the NKBA is to inspire, lead and empower the kitchen and bath industry through the creations of certifications, marketplaces and networks. For more information, visit NKBA.org or call 1-800-THE-NKBA (843-6522). </w:t>
      </w:r>
    </w:p>
    <w:p w14:paraId="65C18F2E" w14:textId="77777777" w:rsidR="00C2103D" w:rsidRPr="00713463" w:rsidRDefault="00C2103D" w:rsidP="00C2103D">
      <w:pPr>
        <w:rPr>
          <w:rFonts w:ascii="Franklin Gothic Book" w:hAnsi="Franklin Gothic Book"/>
          <w:color w:val="000000"/>
          <w:sz w:val="22"/>
          <w:szCs w:val="22"/>
        </w:rPr>
      </w:pPr>
    </w:p>
    <w:p w14:paraId="4D9EB4B2" w14:textId="77777777" w:rsidR="00C2103D" w:rsidRDefault="00C2103D" w:rsidP="00C2103D">
      <w:pPr>
        <w:rPr>
          <w:rFonts w:ascii="Franklin Gothic Book" w:hAnsi="Franklin Gothic Book" w:cs="Arial"/>
          <w:color w:val="000000"/>
          <w:sz w:val="22"/>
          <w:szCs w:val="22"/>
        </w:rPr>
      </w:pPr>
      <w:r w:rsidRPr="00713463">
        <w:rPr>
          <w:rFonts w:ascii="Franklin Gothic Book" w:hAnsi="Franklin Gothic Book" w:cs="Arial"/>
          <w:color w:val="000000"/>
          <w:sz w:val="22"/>
          <w:szCs w:val="22"/>
        </w:rPr>
        <w:t>KBIS</w:t>
      </w:r>
      <w:r w:rsidRPr="00713463">
        <w:rPr>
          <w:rFonts w:ascii="Franklin Gothic Book" w:hAnsi="Franklin Gothic Book" w:cs="Arial"/>
          <w:color w:val="000000"/>
          <w:sz w:val="22"/>
          <w:szCs w:val="22"/>
          <w:vertAlign w:val="superscript"/>
        </w:rPr>
        <w:t>®</w:t>
      </w:r>
      <w:r w:rsidRPr="00713463">
        <w:rPr>
          <w:rFonts w:ascii="Franklin Gothic Book" w:hAnsi="Franklin Gothic Book" w:cs="Arial"/>
          <w:color w:val="000000"/>
          <w:sz w:val="22"/>
          <w:szCs w:val="22"/>
        </w:rPr>
        <w:t xml:space="preserve"> and NKBA</w:t>
      </w:r>
      <w:r w:rsidRPr="00713463">
        <w:rPr>
          <w:rFonts w:ascii="Franklin Gothic Book" w:hAnsi="Franklin Gothic Book" w:cs="Arial"/>
          <w:color w:val="000000"/>
          <w:sz w:val="22"/>
          <w:szCs w:val="22"/>
          <w:vertAlign w:val="superscript"/>
        </w:rPr>
        <w:t>®</w:t>
      </w:r>
      <w:r w:rsidRPr="00713463">
        <w:rPr>
          <w:rFonts w:ascii="Franklin Gothic Book" w:hAnsi="Franklin Gothic Book" w:cs="Arial"/>
          <w:color w:val="000000"/>
          <w:sz w:val="22"/>
          <w:szCs w:val="22"/>
        </w:rPr>
        <w:t xml:space="preserve"> are registered trademarks of the National Kitchen &amp; Bath Association.</w:t>
      </w:r>
    </w:p>
    <w:p w14:paraId="41436CFD" w14:textId="77777777" w:rsidR="00C2103D" w:rsidRDefault="00C2103D" w:rsidP="00C2103D">
      <w:pPr>
        <w:rPr>
          <w:rFonts w:ascii="Franklin Gothic Book" w:hAnsi="Franklin Gothic Book" w:cs="Arial"/>
          <w:b/>
          <w:bCs/>
          <w:color w:val="000000"/>
          <w:sz w:val="22"/>
          <w:szCs w:val="22"/>
        </w:rPr>
      </w:pPr>
    </w:p>
    <w:p w14:paraId="52B903DF" w14:textId="77777777" w:rsidR="00C2103D" w:rsidRPr="00C22392" w:rsidRDefault="00C2103D" w:rsidP="00C2103D">
      <w:pPr>
        <w:rPr>
          <w:rFonts w:ascii="Franklin Gothic Book" w:hAnsi="Franklin Gothic Book" w:cs="Arial"/>
          <w:color w:val="000000"/>
          <w:sz w:val="22"/>
          <w:szCs w:val="22"/>
        </w:rPr>
      </w:pPr>
      <w:r w:rsidRPr="00C22392">
        <w:rPr>
          <w:rFonts w:ascii="Franklin Gothic Book" w:hAnsi="Franklin Gothic Book" w:cs="Arial"/>
          <w:b/>
          <w:bCs/>
          <w:color w:val="000000"/>
          <w:sz w:val="22"/>
          <w:szCs w:val="22"/>
        </w:rPr>
        <w:t>About John Burns Real Estate Consulting</w:t>
      </w:r>
    </w:p>
    <w:p w14:paraId="1ED65350" w14:textId="77777777" w:rsidR="00C2103D" w:rsidRPr="00C22392" w:rsidRDefault="00C2103D" w:rsidP="00C2103D">
      <w:pPr>
        <w:rPr>
          <w:rFonts w:ascii="Franklin Gothic Book" w:hAnsi="Franklin Gothic Book" w:cs="Arial"/>
          <w:color w:val="000000"/>
          <w:sz w:val="22"/>
          <w:szCs w:val="22"/>
        </w:rPr>
      </w:pPr>
      <w:r w:rsidRPr="00C22392">
        <w:rPr>
          <w:rFonts w:ascii="Franklin Gothic Book" w:hAnsi="Franklin Gothic Book" w:cs="Arial"/>
          <w:color w:val="000000"/>
          <w:sz w:val="22"/>
          <w:szCs w:val="22"/>
        </w:rPr>
        <w:t>John Burns Real Estate Consulting is an independent research provider and consulting firm focused on the housing industry. John Burns founded the company in 2001 because he saw a need for better analysis on the housing market. The company has grown to a highly passionate team of research analysts and consultants in offices across the country, who work together to provide the most trusted source of US housing analysis. John Burns Real Estate Consulting’s research subscribers receive the most accurate analysis possible to inform their macro investment decisions, and the company’s consulting clients receive specific property and portfolio investment advice designed to maximize profits. For more information visit</w:t>
      </w:r>
      <w:r>
        <w:rPr>
          <w:rFonts w:ascii="Franklin Gothic Book" w:hAnsi="Franklin Gothic Book" w:cs="Arial"/>
          <w:color w:val="000000"/>
          <w:sz w:val="22"/>
          <w:szCs w:val="22"/>
        </w:rPr>
        <w:t xml:space="preserve"> </w:t>
      </w:r>
      <w:hyperlink r:id="rId12" w:history="1">
        <w:r w:rsidRPr="00C22392">
          <w:rPr>
            <w:rStyle w:val="Hyperlink"/>
            <w:rFonts w:ascii="Franklin Gothic Book" w:hAnsi="Franklin Gothic Book" w:cs="Arial"/>
            <w:b/>
            <w:bCs/>
            <w:sz w:val="22"/>
            <w:szCs w:val="22"/>
          </w:rPr>
          <w:t>www.realestateconsulting.com</w:t>
        </w:r>
      </w:hyperlink>
      <w:r w:rsidRPr="00C22392">
        <w:rPr>
          <w:rFonts w:ascii="Franklin Gothic Book" w:hAnsi="Franklin Gothic Book" w:cs="Arial"/>
          <w:color w:val="000000"/>
          <w:sz w:val="22"/>
          <w:szCs w:val="22"/>
        </w:rPr>
        <w:t>.</w:t>
      </w:r>
    </w:p>
    <w:p w14:paraId="1F46DA9D" w14:textId="77777777" w:rsidR="00C2103D" w:rsidRPr="00713463" w:rsidRDefault="00C2103D" w:rsidP="00C2103D">
      <w:pPr>
        <w:rPr>
          <w:rFonts w:ascii="Franklin Gothic Book" w:hAnsi="Franklin Gothic Book" w:cs="Arial"/>
          <w:color w:val="000000"/>
          <w:sz w:val="22"/>
          <w:szCs w:val="22"/>
        </w:rPr>
      </w:pPr>
    </w:p>
    <w:p w14:paraId="7C3D7580" w14:textId="77777777" w:rsidR="00C2103D" w:rsidRPr="00713463" w:rsidRDefault="00C2103D" w:rsidP="00C2103D">
      <w:pPr>
        <w:rPr>
          <w:rFonts w:ascii="Franklin Gothic Book" w:hAnsi="Franklin Gothic Book"/>
          <w:color w:val="000000"/>
          <w:sz w:val="22"/>
          <w:szCs w:val="22"/>
        </w:rPr>
      </w:pPr>
    </w:p>
    <w:p w14:paraId="5CD19FBE" w14:textId="77777777" w:rsidR="00C2103D" w:rsidRDefault="00C2103D" w:rsidP="00C2103D">
      <w:pPr>
        <w:jc w:val="center"/>
        <w:rPr>
          <w:rFonts w:ascii="Franklin Gothic Book" w:hAnsi="Franklin Gothic Book" w:cstheme="minorHAnsi"/>
          <w:color w:val="000000" w:themeColor="text1"/>
          <w:sz w:val="22"/>
          <w:szCs w:val="22"/>
          <w:shd w:val="clear" w:color="auto" w:fill="FFFFFF"/>
        </w:rPr>
      </w:pPr>
      <w:r w:rsidRPr="00713463">
        <w:rPr>
          <w:rFonts w:ascii="Franklin Gothic Book" w:hAnsi="Franklin Gothic Book" w:cstheme="minorHAnsi"/>
          <w:color w:val="000000" w:themeColor="text1"/>
          <w:sz w:val="22"/>
          <w:szCs w:val="22"/>
          <w:shd w:val="clear" w:color="auto" w:fill="FFFFFF"/>
        </w:rPr>
        <w:t>###</w:t>
      </w:r>
    </w:p>
    <w:p w14:paraId="2A040B2D" w14:textId="77777777" w:rsidR="005E48E0" w:rsidRDefault="005E48E0"/>
    <w:sectPr w:rsidR="005E48E0" w:rsidSect="00C2103D">
      <w:headerReference w:type="even" r:id="rId13"/>
      <w:headerReference w:type="default" r:id="rId14"/>
      <w:footerReference w:type="even" r:id="rId15"/>
      <w:footerReference w:type="default" r:id="rId16"/>
      <w:headerReference w:type="first" r:id="rId17"/>
      <w:footerReference w:type="first" r:id="rId18"/>
      <w:pgSz w:w="12240" w:h="15840"/>
      <w:pgMar w:top="216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59AD3" w14:textId="77777777" w:rsidR="00155D12" w:rsidRDefault="00155D12">
      <w:r>
        <w:separator/>
      </w:r>
    </w:p>
  </w:endnote>
  <w:endnote w:type="continuationSeparator" w:id="0">
    <w:p w14:paraId="0D5C1997" w14:textId="77777777" w:rsidR="00155D12" w:rsidRDefault="0015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2BCE2" w14:textId="77777777" w:rsidR="00107CCA" w:rsidRDefault="00107C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39B7C" w14:textId="77777777" w:rsidR="00107CCA" w:rsidRDefault="00107C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B9823" w14:textId="77777777" w:rsidR="00107CCA" w:rsidRDefault="00107C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0CB36" w14:textId="77777777" w:rsidR="00155D12" w:rsidRDefault="00155D12">
      <w:r>
        <w:separator/>
      </w:r>
    </w:p>
  </w:footnote>
  <w:footnote w:type="continuationSeparator" w:id="0">
    <w:p w14:paraId="4FBF9E34" w14:textId="77777777" w:rsidR="00155D12" w:rsidRDefault="00155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53B3D" w14:textId="77777777" w:rsidR="00437693" w:rsidRPr="00FD0889" w:rsidRDefault="00C2103D" w:rsidP="00FD0889">
    <w:pPr>
      <w:pStyle w:val="Header"/>
    </w:pPr>
    <w:r>
      <w:rPr>
        <w:rFonts w:ascii="Franklin Gothic Book" w:hAnsi="Franklin Gothic Book" w:cs="Arial"/>
        <w:b/>
        <w:noProof/>
        <w:sz w:val="20"/>
        <w:szCs w:val="20"/>
      </w:rPr>
      <w:drawing>
        <wp:anchor distT="0" distB="0" distL="114300" distR="114300" simplePos="0" relativeHeight="251660288" behindDoc="0" locked="0" layoutInCell="1" allowOverlap="1" wp14:anchorId="1E16B9E8" wp14:editId="68E6BB37">
          <wp:simplePos x="0" y="0"/>
          <wp:positionH relativeFrom="margin">
            <wp:align>left</wp:align>
          </wp:positionH>
          <wp:positionV relativeFrom="paragraph">
            <wp:posOffset>-85725</wp:posOffset>
          </wp:positionV>
          <wp:extent cx="2566035" cy="542925"/>
          <wp:effectExtent l="0" t="0" r="0" b="0"/>
          <wp:wrapTight wrapText="bothSides">
            <wp:wrapPolygon edited="0">
              <wp:start x="0" y="0"/>
              <wp:lineTo x="0" y="20211"/>
              <wp:lineTo x="20953" y="20211"/>
              <wp:lineTo x="21381" y="16168"/>
              <wp:lineTo x="21381" y="9095"/>
              <wp:lineTo x="11118" y="0"/>
              <wp:lineTo x="0" y="0"/>
            </wp:wrapPolygon>
          </wp:wrapTight>
          <wp:docPr id="11" name="Picture 11" descr="Macintosh HD:Users:joelwilliams:Desktop:NKBA_LogoMaster_primary_ho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elwilliams:Desktop:NKBA_LogoMaster_primary_hor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326"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D6BE5" w14:textId="3C4AD665" w:rsidR="00437693" w:rsidRPr="009A3FE3" w:rsidRDefault="00B711D6" w:rsidP="009A3FE3">
    <w:pPr>
      <w:pStyle w:val="Header"/>
    </w:pPr>
    <w:r>
      <w:rPr>
        <w:rFonts w:ascii="Franklin Gothic Book" w:hAnsi="Franklin Gothic Book" w:cs="Arial"/>
        <w:b/>
        <w:noProof/>
        <w:sz w:val="20"/>
        <w:szCs w:val="20"/>
      </w:rPr>
      <w:drawing>
        <wp:anchor distT="0" distB="0" distL="114300" distR="114300" simplePos="0" relativeHeight="251664384" behindDoc="0" locked="0" layoutInCell="1" allowOverlap="1" wp14:anchorId="31C76D3F" wp14:editId="614B05C8">
          <wp:simplePos x="0" y="0"/>
          <wp:positionH relativeFrom="margin">
            <wp:posOffset>-393065</wp:posOffset>
          </wp:positionH>
          <wp:positionV relativeFrom="paragraph">
            <wp:posOffset>-64770</wp:posOffset>
          </wp:positionV>
          <wp:extent cx="2992755" cy="633095"/>
          <wp:effectExtent l="0" t="0" r="4445" b="1905"/>
          <wp:wrapTight wrapText="bothSides">
            <wp:wrapPolygon edited="0">
              <wp:start x="0" y="0"/>
              <wp:lineTo x="0" y="21232"/>
              <wp:lineTo x="14299" y="21232"/>
              <wp:lineTo x="19707" y="21232"/>
              <wp:lineTo x="21540" y="21232"/>
              <wp:lineTo x="21540" y="11266"/>
              <wp:lineTo x="18699" y="6933"/>
              <wp:lineTo x="14941" y="3900"/>
              <wp:lineTo x="10999" y="0"/>
              <wp:lineTo x="0" y="0"/>
            </wp:wrapPolygon>
          </wp:wrapTight>
          <wp:docPr id="3" name="Picture 3" descr="Macintosh HD:Users:joelwilliams:Desktop:NKBA_LogoMaster_primary_ho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elwilliams:Desktop:NKBA_LogoMaster_primary_hor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2755" cy="6330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107CCA">
      <w:rPr>
        <w:noProof/>
      </w:rPr>
      <w:drawing>
        <wp:inline distT="0" distB="0" distL="0" distR="0" wp14:anchorId="1E0FBEC4" wp14:editId="5D162DBB">
          <wp:extent cx="2312670" cy="696025"/>
          <wp:effectExtent l="0" t="0" r="0" b="2540"/>
          <wp:docPr id="2" name="Picture 2"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BREC_Logo_Icon.jpg"/>
                  <pic:cNvPicPr/>
                </pic:nvPicPr>
                <pic:blipFill>
                  <a:blip r:embed="rId2"/>
                  <a:stretch>
                    <a:fillRect/>
                  </a:stretch>
                </pic:blipFill>
                <pic:spPr>
                  <a:xfrm>
                    <a:off x="0" y="0"/>
                    <a:ext cx="2338433" cy="70377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40909" w14:textId="50D984AE" w:rsidR="00437693" w:rsidRDefault="00B711D6" w:rsidP="00C22392">
    <w:pPr>
      <w:pStyle w:val="Header"/>
      <w:tabs>
        <w:tab w:val="clear" w:pos="4320"/>
        <w:tab w:val="clear" w:pos="8640"/>
        <w:tab w:val="center" w:pos="4680"/>
        <w:tab w:val="right" w:pos="9360"/>
      </w:tabs>
      <w:jc w:val="right"/>
    </w:pPr>
    <w:r>
      <w:rPr>
        <w:rFonts w:ascii="Franklin Gothic Book" w:hAnsi="Franklin Gothic Book" w:cs="Arial"/>
        <w:b/>
        <w:noProof/>
        <w:sz w:val="20"/>
        <w:szCs w:val="20"/>
      </w:rPr>
      <w:drawing>
        <wp:anchor distT="0" distB="0" distL="114300" distR="114300" simplePos="0" relativeHeight="251662336" behindDoc="0" locked="0" layoutInCell="1" allowOverlap="1" wp14:anchorId="091B09A7" wp14:editId="5E9BB9B5">
          <wp:simplePos x="0" y="0"/>
          <wp:positionH relativeFrom="margin">
            <wp:posOffset>-345916</wp:posOffset>
          </wp:positionH>
          <wp:positionV relativeFrom="paragraph">
            <wp:posOffset>-76200</wp:posOffset>
          </wp:positionV>
          <wp:extent cx="2957195" cy="625475"/>
          <wp:effectExtent l="0" t="0" r="1905" b="0"/>
          <wp:wrapTight wrapText="bothSides">
            <wp:wrapPolygon edited="0">
              <wp:start x="10575" y="0"/>
              <wp:lineTo x="0" y="0"/>
              <wp:lineTo x="0" y="21052"/>
              <wp:lineTo x="14286" y="21052"/>
              <wp:lineTo x="19666" y="21052"/>
              <wp:lineTo x="21521" y="21052"/>
              <wp:lineTo x="21521" y="11403"/>
              <wp:lineTo x="18645" y="7017"/>
              <wp:lineTo x="10946" y="0"/>
              <wp:lineTo x="10575" y="0"/>
            </wp:wrapPolygon>
          </wp:wrapTight>
          <wp:docPr id="13" name="Picture 13" descr="Macintosh HD:Users:joelwilliams:Desktop:NKBA_LogoMaster_primary_ho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elwilliams:Desktop:NKBA_LogoMaster_primary_hor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7195" cy="62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107CCA">
      <w:rPr>
        <w:noProof/>
      </w:rPr>
      <w:drawing>
        <wp:inline distT="0" distB="0" distL="0" distR="0" wp14:anchorId="43C3F116" wp14:editId="4F04A5B8">
          <wp:extent cx="2312670" cy="696025"/>
          <wp:effectExtent l="0" t="0" r="0" b="2540"/>
          <wp:docPr id="1" name="Picture 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BREC_Logo_Icon.jpg"/>
                  <pic:cNvPicPr/>
                </pic:nvPicPr>
                <pic:blipFill>
                  <a:blip r:embed="rId2"/>
                  <a:stretch>
                    <a:fillRect/>
                  </a:stretch>
                </pic:blipFill>
                <pic:spPr>
                  <a:xfrm>
                    <a:off x="0" y="0"/>
                    <a:ext cx="2338433" cy="70377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524BF6"/>
    <w:multiLevelType w:val="hybridMultilevel"/>
    <w:tmpl w:val="BD6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SxNDI0NDMxM7E0NzRW0lEKTi0uzszPAykwrAUAapWM1SwAAAA="/>
  </w:docVars>
  <w:rsids>
    <w:rsidRoot w:val="00C2103D"/>
    <w:rsid w:val="000100B2"/>
    <w:rsid w:val="000251BE"/>
    <w:rsid w:val="00036A30"/>
    <w:rsid w:val="0004526A"/>
    <w:rsid w:val="00080673"/>
    <w:rsid w:val="000929D6"/>
    <w:rsid w:val="000D27B3"/>
    <w:rsid w:val="000F715E"/>
    <w:rsid w:val="00107CCA"/>
    <w:rsid w:val="001101AC"/>
    <w:rsid w:val="0011396C"/>
    <w:rsid w:val="001249FB"/>
    <w:rsid w:val="00136E53"/>
    <w:rsid w:val="00155D12"/>
    <w:rsid w:val="00156846"/>
    <w:rsid w:val="00156BB8"/>
    <w:rsid w:val="001D33F6"/>
    <w:rsid w:val="001D7D47"/>
    <w:rsid w:val="001E0544"/>
    <w:rsid w:val="001E5965"/>
    <w:rsid w:val="00237C8E"/>
    <w:rsid w:val="0024278E"/>
    <w:rsid w:val="00256A45"/>
    <w:rsid w:val="00270CA4"/>
    <w:rsid w:val="00276250"/>
    <w:rsid w:val="002948D4"/>
    <w:rsid w:val="002A09B0"/>
    <w:rsid w:val="002C1256"/>
    <w:rsid w:val="002D299C"/>
    <w:rsid w:val="002E340A"/>
    <w:rsid w:val="00323B1A"/>
    <w:rsid w:val="00371D0B"/>
    <w:rsid w:val="003A1BE1"/>
    <w:rsid w:val="003C7D2C"/>
    <w:rsid w:val="003F4B68"/>
    <w:rsid w:val="00401A07"/>
    <w:rsid w:val="00404A1B"/>
    <w:rsid w:val="00426D77"/>
    <w:rsid w:val="0043188F"/>
    <w:rsid w:val="0045441E"/>
    <w:rsid w:val="00454823"/>
    <w:rsid w:val="004B0EB9"/>
    <w:rsid w:val="004C0BD5"/>
    <w:rsid w:val="004C7B83"/>
    <w:rsid w:val="004E153E"/>
    <w:rsid w:val="004E6097"/>
    <w:rsid w:val="004F051F"/>
    <w:rsid w:val="00503019"/>
    <w:rsid w:val="00506C4A"/>
    <w:rsid w:val="00543F20"/>
    <w:rsid w:val="005944A9"/>
    <w:rsid w:val="005A6086"/>
    <w:rsid w:val="005E48E0"/>
    <w:rsid w:val="00641578"/>
    <w:rsid w:val="00651295"/>
    <w:rsid w:val="006C256D"/>
    <w:rsid w:val="00705E67"/>
    <w:rsid w:val="00720C75"/>
    <w:rsid w:val="00723558"/>
    <w:rsid w:val="00731F6E"/>
    <w:rsid w:val="007335BB"/>
    <w:rsid w:val="0073460C"/>
    <w:rsid w:val="007419B9"/>
    <w:rsid w:val="00744A3B"/>
    <w:rsid w:val="007734C5"/>
    <w:rsid w:val="00792DB6"/>
    <w:rsid w:val="007A03C8"/>
    <w:rsid w:val="007B73BA"/>
    <w:rsid w:val="007B75A4"/>
    <w:rsid w:val="007E0F65"/>
    <w:rsid w:val="008032DF"/>
    <w:rsid w:val="00867D6D"/>
    <w:rsid w:val="008E7D10"/>
    <w:rsid w:val="00910239"/>
    <w:rsid w:val="009369FD"/>
    <w:rsid w:val="009525E7"/>
    <w:rsid w:val="00985E40"/>
    <w:rsid w:val="00A01B27"/>
    <w:rsid w:val="00A15AC0"/>
    <w:rsid w:val="00A15F88"/>
    <w:rsid w:val="00A16343"/>
    <w:rsid w:val="00AA1AC3"/>
    <w:rsid w:val="00AE2892"/>
    <w:rsid w:val="00B27E6B"/>
    <w:rsid w:val="00B45B34"/>
    <w:rsid w:val="00B50DDD"/>
    <w:rsid w:val="00B5736F"/>
    <w:rsid w:val="00B711D6"/>
    <w:rsid w:val="00B73E03"/>
    <w:rsid w:val="00BA1EF8"/>
    <w:rsid w:val="00BB3519"/>
    <w:rsid w:val="00BE1FE5"/>
    <w:rsid w:val="00C2103D"/>
    <w:rsid w:val="00C519C1"/>
    <w:rsid w:val="00C5576C"/>
    <w:rsid w:val="00C65AF1"/>
    <w:rsid w:val="00CC22C0"/>
    <w:rsid w:val="00CF7CCF"/>
    <w:rsid w:val="00D06502"/>
    <w:rsid w:val="00D07B87"/>
    <w:rsid w:val="00D42DF2"/>
    <w:rsid w:val="00D65355"/>
    <w:rsid w:val="00D66A84"/>
    <w:rsid w:val="00DA2B33"/>
    <w:rsid w:val="00DB0B82"/>
    <w:rsid w:val="00DC30E5"/>
    <w:rsid w:val="00DD7CCE"/>
    <w:rsid w:val="00E843B4"/>
    <w:rsid w:val="00EA455E"/>
    <w:rsid w:val="00EB207C"/>
    <w:rsid w:val="00EC0444"/>
    <w:rsid w:val="00ED702B"/>
    <w:rsid w:val="00EF184F"/>
    <w:rsid w:val="00F05106"/>
    <w:rsid w:val="00F6422A"/>
    <w:rsid w:val="00F65914"/>
    <w:rsid w:val="00FA396C"/>
    <w:rsid w:val="00FB3758"/>
    <w:rsid w:val="00FE5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062B6"/>
  <w15:chartTrackingRefBased/>
  <w15:docId w15:val="{7E61B49E-684A-4CBC-B8DB-CCC92C5A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03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2103D"/>
    <w:rPr>
      <w:color w:val="0000FF"/>
      <w:u w:val="single"/>
    </w:rPr>
  </w:style>
  <w:style w:type="paragraph" w:styleId="Header">
    <w:name w:val="header"/>
    <w:basedOn w:val="Normal"/>
    <w:link w:val="HeaderChar"/>
    <w:uiPriority w:val="99"/>
    <w:unhideWhenUsed/>
    <w:rsid w:val="00C2103D"/>
    <w:pPr>
      <w:tabs>
        <w:tab w:val="center" w:pos="4320"/>
        <w:tab w:val="right" w:pos="8640"/>
      </w:tabs>
    </w:pPr>
  </w:style>
  <w:style w:type="character" w:customStyle="1" w:styleId="HeaderChar">
    <w:name w:val="Header Char"/>
    <w:basedOn w:val="DefaultParagraphFont"/>
    <w:link w:val="Header"/>
    <w:uiPriority w:val="99"/>
    <w:rsid w:val="00C2103D"/>
    <w:rPr>
      <w:rFonts w:ascii="Arial" w:eastAsia="Times New Roman" w:hAnsi="Arial" w:cs="Times New Roman"/>
      <w:sz w:val="24"/>
      <w:szCs w:val="24"/>
    </w:rPr>
  </w:style>
  <w:style w:type="paragraph" w:styleId="ListParagraph">
    <w:name w:val="List Paragraph"/>
    <w:basedOn w:val="Normal"/>
    <w:uiPriority w:val="34"/>
    <w:qFormat/>
    <w:rsid w:val="00C2103D"/>
    <w:pPr>
      <w:ind w:left="720"/>
      <w:contextualSpacing/>
    </w:pPr>
  </w:style>
  <w:style w:type="character" w:customStyle="1" w:styleId="UnresolvedMention1">
    <w:name w:val="Unresolved Mention1"/>
    <w:basedOn w:val="DefaultParagraphFont"/>
    <w:uiPriority w:val="99"/>
    <w:semiHidden/>
    <w:unhideWhenUsed/>
    <w:rsid w:val="003C7D2C"/>
    <w:rPr>
      <w:color w:val="605E5C"/>
      <w:shd w:val="clear" w:color="auto" w:fill="E1DFDD"/>
    </w:rPr>
  </w:style>
  <w:style w:type="paragraph" w:styleId="BalloonText">
    <w:name w:val="Balloon Text"/>
    <w:basedOn w:val="Normal"/>
    <w:link w:val="BalloonTextChar"/>
    <w:uiPriority w:val="99"/>
    <w:semiHidden/>
    <w:unhideWhenUsed/>
    <w:rsid w:val="00DA2B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B3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F715E"/>
    <w:rPr>
      <w:sz w:val="16"/>
      <w:szCs w:val="16"/>
    </w:rPr>
  </w:style>
  <w:style w:type="paragraph" w:styleId="CommentText">
    <w:name w:val="annotation text"/>
    <w:basedOn w:val="Normal"/>
    <w:link w:val="CommentTextChar"/>
    <w:uiPriority w:val="99"/>
    <w:semiHidden/>
    <w:unhideWhenUsed/>
    <w:rsid w:val="000F715E"/>
    <w:rPr>
      <w:sz w:val="20"/>
      <w:szCs w:val="20"/>
    </w:rPr>
  </w:style>
  <w:style w:type="character" w:customStyle="1" w:styleId="CommentTextChar">
    <w:name w:val="Comment Text Char"/>
    <w:basedOn w:val="DefaultParagraphFont"/>
    <w:link w:val="CommentText"/>
    <w:uiPriority w:val="99"/>
    <w:semiHidden/>
    <w:rsid w:val="000F715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F715E"/>
    <w:rPr>
      <w:b/>
      <w:bCs/>
    </w:rPr>
  </w:style>
  <w:style w:type="character" w:customStyle="1" w:styleId="CommentSubjectChar">
    <w:name w:val="Comment Subject Char"/>
    <w:basedOn w:val="CommentTextChar"/>
    <w:link w:val="CommentSubject"/>
    <w:uiPriority w:val="99"/>
    <w:semiHidden/>
    <w:rsid w:val="000F715E"/>
    <w:rPr>
      <w:rFonts w:ascii="Arial" w:eastAsia="Times New Roman" w:hAnsi="Arial" w:cs="Times New Roman"/>
      <w:b/>
      <w:bCs/>
      <w:sz w:val="20"/>
      <w:szCs w:val="20"/>
    </w:rPr>
  </w:style>
  <w:style w:type="character" w:customStyle="1" w:styleId="apple-converted-space">
    <w:name w:val="apple-converted-space"/>
    <w:basedOn w:val="DefaultParagraphFont"/>
    <w:rsid w:val="00A15AC0"/>
  </w:style>
  <w:style w:type="character" w:customStyle="1" w:styleId="UnresolvedMention">
    <w:name w:val="Unresolved Mention"/>
    <w:basedOn w:val="DefaultParagraphFont"/>
    <w:uiPriority w:val="99"/>
    <w:semiHidden/>
    <w:unhideWhenUsed/>
    <w:rsid w:val="0011396C"/>
    <w:rPr>
      <w:color w:val="605E5C"/>
      <w:shd w:val="clear" w:color="auto" w:fill="E1DFDD"/>
    </w:rPr>
  </w:style>
  <w:style w:type="paragraph" w:styleId="Footer">
    <w:name w:val="footer"/>
    <w:basedOn w:val="Normal"/>
    <w:link w:val="FooterChar"/>
    <w:uiPriority w:val="99"/>
    <w:unhideWhenUsed/>
    <w:rsid w:val="00B711D6"/>
    <w:pPr>
      <w:tabs>
        <w:tab w:val="center" w:pos="4680"/>
        <w:tab w:val="right" w:pos="9360"/>
      </w:tabs>
    </w:pPr>
  </w:style>
  <w:style w:type="character" w:customStyle="1" w:styleId="FooterChar">
    <w:name w:val="Footer Char"/>
    <w:basedOn w:val="DefaultParagraphFont"/>
    <w:link w:val="Footer"/>
    <w:uiPriority w:val="99"/>
    <w:rsid w:val="00B711D6"/>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278717">
      <w:bodyDiv w:val="1"/>
      <w:marLeft w:val="0"/>
      <w:marRight w:val="0"/>
      <w:marTop w:val="0"/>
      <w:marBottom w:val="0"/>
      <w:divBdr>
        <w:top w:val="none" w:sz="0" w:space="0" w:color="auto"/>
        <w:left w:val="none" w:sz="0" w:space="0" w:color="auto"/>
        <w:bottom w:val="none" w:sz="0" w:space="0" w:color="auto"/>
        <w:right w:val="none" w:sz="0" w:space="0" w:color="auto"/>
      </w:divBdr>
    </w:div>
    <w:div w:id="1166746022">
      <w:bodyDiv w:val="1"/>
      <w:marLeft w:val="0"/>
      <w:marRight w:val="0"/>
      <w:marTop w:val="0"/>
      <w:marBottom w:val="0"/>
      <w:divBdr>
        <w:top w:val="none" w:sz="0" w:space="0" w:color="auto"/>
        <w:left w:val="none" w:sz="0" w:space="0" w:color="auto"/>
        <w:bottom w:val="none" w:sz="0" w:space="0" w:color="auto"/>
        <w:right w:val="none" w:sz="0" w:space="0" w:color="auto"/>
      </w:divBdr>
    </w:div>
    <w:div w:id="166450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J:\Client%20Files\NKBA\NKBA%202018\Programs%20and%20Initiatives\Professional%20Development%20and%20Education\Jobs%20Portal\kwinkler@whitegood.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alestateconsulting.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kba.imagerelay.com/share/2e19479b739d4337b2839c75bef23ac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kba.imagerelay.com/share/9cbbf5daf20c48a1b3e3634e97c0f61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mccrary@whitegood.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E91D1-9BB2-4C59-907C-C000DC27A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Dakin</dc:creator>
  <cp:keywords/>
  <dc:description/>
  <cp:lastModifiedBy>Kelly Winkler</cp:lastModifiedBy>
  <cp:revision>7</cp:revision>
  <cp:lastPrinted>2019-07-29T20:57:00Z</cp:lastPrinted>
  <dcterms:created xsi:type="dcterms:W3CDTF">2019-08-05T00:52:00Z</dcterms:created>
  <dcterms:modified xsi:type="dcterms:W3CDTF">2019-08-05T15:31:00Z</dcterms:modified>
</cp:coreProperties>
</file>